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09554160"/>
        <w:docPartObj>
          <w:docPartGallery w:val="Cover Pages"/>
          <w:docPartUnique/>
        </w:docPartObj>
      </w:sdtPr>
      <w:sdtEndPr/>
      <w:sdtContent>
        <w:p w14:paraId="1E402815" w14:textId="77777777" w:rsidR="00B75128" w:rsidRDefault="00B75128"/>
        <w:p w14:paraId="42B33AAB" w14:textId="77777777" w:rsidR="00B75128" w:rsidRDefault="00B75128"/>
        <w:p w14:paraId="22284B03" w14:textId="77777777" w:rsidR="00B75128" w:rsidRDefault="00B75128"/>
        <w:p w14:paraId="68DFB9B9" w14:textId="77777777" w:rsidR="00B75128" w:rsidRDefault="00B75128"/>
        <w:p w14:paraId="196FAD46" w14:textId="77777777" w:rsidR="00B75128" w:rsidRDefault="00B75128">
          <w:pPr>
            <w:rPr>
              <w:color w:val="4B4C4F"/>
              <w:sz w:val="48"/>
              <w:szCs w:val="48"/>
            </w:rPr>
          </w:pPr>
        </w:p>
        <w:p w14:paraId="19988A40" w14:textId="62861DCC" w:rsidR="00877C5A" w:rsidRDefault="00EC4E39" w:rsidP="002437D2">
          <w:pPr>
            <w:jc w:val="right"/>
            <w:rPr>
              <w:color w:val="056B7D"/>
              <w:sz w:val="48"/>
              <w:szCs w:val="48"/>
            </w:rPr>
          </w:pPr>
          <w:r>
            <w:rPr>
              <w:color w:val="056B7D"/>
              <w:sz w:val="48"/>
              <w:szCs w:val="48"/>
            </w:rPr>
            <w:t>A Guide for Exploring Environmental Health Science</w:t>
          </w:r>
        </w:p>
        <w:p w14:paraId="5D49921A" w14:textId="77777777" w:rsidR="00B23B62" w:rsidRPr="002437D2" w:rsidRDefault="00B23B62" w:rsidP="002437D2">
          <w:pPr>
            <w:jc w:val="right"/>
            <w:rPr>
              <w:color w:val="056B7D"/>
              <w:sz w:val="48"/>
              <w:szCs w:val="48"/>
            </w:rPr>
          </w:pPr>
        </w:p>
        <w:p w14:paraId="465F133D" w14:textId="7139FEDD" w:rsidR="0014209B" w:rsidRDefault="002437D2" w:rsidP="00B23B62">
          <w:pPr>
            <w:jc w:val="right"/>
            <w:rPr>
              <w:color w:val="056B7D"/>
              <w:sz w:val="32"/>
              <w:szCs w:val="32"/>
            </w:rPr>
          </w:pPr>
          <w:r>
            <w:rPr>
              <w:rFonts w:hint="eastAsia"/>
              <w:noProof/>
              <w:color w:val="056B7D"/>
              <w:sz w:val="32"/>
              <w:szCs w:val="32"/>
            </w:rPr>
            <mc:AlternateContent>
              <mc:Choice Requires="wps">
                <w:drawing>
                  <wp:anchor distT="0" distB="0" distL="114300" distR="114300" simplePos="0" relativeHeight="251658240" behindDoc="0" locked="0" layoutInCell="1" allowOverlap="1" wp14:anchorId="3B3B2B62" wp14:editId="4A8E5D42">
                    <wp:simplePos x="0" y="0"/>
                    <wp:positionH relativeFrom="column">
                      <wp:posOffset>-85061</wp:posOffset>
                    </wp:positionH>
                    <wp:positionV relativeFrom="paragraph">
                      <wp:posOffset>1921968</wp:posOffset>
                    </wp:positionV>
                    <wp:extent cx="3030279" cy="308344"/>
                    <wp:effectExtent l="0" t="0" r="0" b="0"/>
                    <wp:wrapNone/>
                    <wp:docPr id="2050476526" name="Text Box 2"/>
                    <wp:cNvGraphicFramePr/>
                    <a:graphic xmlns:a="http://schemas.openxmlformats.org/drawingml/2006/main">
                      <a:graphicData uri="http://schemas.microsoft.com/office/word/2010/wordprocessingShape">
                        <wps:wsp>
                          <wps:cNvSpPr txBox="1"/>
                          <wps:spPr>
                            <a:xfrm>
                              <a:off x="0" y="0"/>
                              <a:ext cx="3030279" cy="308344"/>
                            </a:xfrm>
                            <a:prstGeom prst="rect">
                              <a:avLst/>
                            </a:prstGeom>
                            <a:noFill/>
                            <a:ln w="6350">
                              <a:noFill/>
                            </a:ln>
                          </wps:spPr>
                          <wps:txbx>
                            <w:txbxContent>
                              <w:p w14:paraId="779C757E" w14:textId="6051E301" w:rsidR="002437D2" w:rsidRPr="002437D2" w:rsidRDefault="002437D2">
                                <w:pPr>
                                  <w:rPr>
                                    <w:sz w:val="14"/>
                                    <w:szCs w:val="16"/>
                                  </w:rPr>
                                </w:pPr>
                                <w:r w:rsidRPr="002437D2">
                                  <w:rPr>
                                    <w:rFonts w:hint="eastAsia"/>
                                    <w:sz w:val="14"/>
                                    <w:szCs w:val="16"/>
                                  </w:rPr>
                                  <w:t>https://www.niehs.nih.gov/news/events/pastmtg/2021/ieemhh_2021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http://schemas.openxmlformats.org/drawingml/2006/main">
                <w:pict w14:anchorId="5ACC653F">
                  <v:shapetype id="_x0000_t202" coordsize="21600,21600" o:spt="202" path="m,l,21600r21600,l21600,xe" w14:anchorId="3B3B2B62">
                    <v:stroke joinstyle="miter"/>
                    <v:path gradientshapeok="t" o:connecttype="rect"/>
                  </v:shapetype>
                  <v:shape id="Text Box 2" style="position:absolute;left:0;text-align:left;margin-left:-6.7pt;margin-top:151.35pt;width:238.6pt;height:24.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">
                    <v:textbox>
                      <w:txbxContent>
                        <w:p w:rsidRPr="002437D2" w:rsidR="002437D2" w:rsidRDefault="002437D2" w14:paraId="7D31534D" w14:textId="6051E301">
                          <w:pPr>
                            <w:rPr>
                              <w:sz w:val="14"/>
                              <w:szCs w:val="16"/>
                            </w:rPr>
                          </w:pPr>
                          <w:r w:rsidRPr="002437D2">
                            <w:rPr>
                              <w:rFonts w:hint="eastAsia"/>
                              <w:sz w:val="14"/>
                              <w:szCs w:val="16"/>
                            </w:rPr>
                            <w:t>https://www.niehs.nih.gov/news/events/pastmtg/2021/ieemhh_2021</w:t>
                          </w:r>
                        </w:p>
                      </w:txbxContent>
                    </v:textbox>
                  </v:shape>
                </w:pict>
              </mc:Fallback>
            </mc:AlternateContent>
          </w:r>
          <w:r w:rsidR="009B5B65">
            <w:rPr>
              <w:rFonts w:hint="eastAsia"/>
              <w:noProof/>
              <w:color w:val="056B7D"/>
              <w:sz w:val="32"/>
              <w:szCs w:val="32"/>
            </w:rPr>
            <w:drawing>
              <wp:inline distT="0" distB="0" distL="0" distR="0" wp14:anchorId="1AB54E19" wp14:editId="16607D8D">
                <wp:extent cx="5947735" cy="1960792"/>
                <wp:effectExtent l="0" t="0" r="0" b="0"/>
                <wp:docPr id="1407123591" name="Picture 1" descr="A person in a circle with different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23591" name="Picture 1" descr="A person in a circle with different image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55257" cy="1996239"/>
                        </a:xfrm>
                        <a:prstGeom prst="rect">
                          <a:avLst/>
                        </a:prstGeom>
                      </pic:spPr>
                    </pic:pic>
                  </a:graphicData>
                </a:graphic>
              </wp:inline>
            </w:drawing>
          </w:r>
        </w:p>
        <w:p w14:paraId="73A9C7F1" w14:textId="77777777" w:rsidR="00B23B62" w:rsidRPr="00B23B62" w:rsidRDefault="00B23B62" w:rsidP="000F5259">
          <w:pPr>
            <w:jc w:val="right"/>
            <w:rPr>
              <w:color w:val="056B7D"/>
            </w:rPr>
          </w:pPr>
        </w:p>
        <w:p w14:paraId="0CF3D7B5" w14:textId="4799D5BE" w:rsidR="000F5259" w:rsidRDefault="00B75128" w:rsidP="000F5259">
          <w:pPr>
            <w:jc w:val="right"/>
            <w:rPr>
              <w:sz w:val="32"/>
              <w:szCs w:val="32"/>
            </w:rPr>
          </w:pPr>
          <w:r w:rsidRPr="00E37D41">
            <w:rPr>
              <w:color w:val="056B7D"/>
              <w:sz w:val="32"/>
              <w:szCs w:val="32"/>
            </w:rPr>
            <w:t>Prepared by</w:t>
          </w:r>
          <w:r w:rsidRPr="00E37D41">
            <w:rPr>
              <w:b/>
              <w:bCs/>
              <w:color w:val="056B7D"/>
              <w:sz w:val="32"/>
              <w:szCs w:val="32"/>
            </w:rPr>
            <w:t>:</w:t>
          </w:r>
          <w:r w:rsidRPr="00E37D41">
            <w:rPr>
              <w:sz w:val="32"/>
              <w:szCs w:val="32"/>
            </w:rPr>
            <w:t xml:space="preserve"> </w:t>
          </w:r>
          <w:r w:rsidR="008B4A95">
            <w:rPr>
              <w:sz w:val="32"/>
              <w:szCs w:val="32"/>
            </w:rPr>
            <w:t>Nicholas Stoll</w:t>
          </w:r>
        </w:p>
        <w:p w14:paraId="3DD7DB3F" w14:textId="0C2DA112" w:rsidR="008B4A95" w:rsidRDefault="008B4A95" w:rsidP="000F5259">
          <w:pPr>
            <w:jc w:val="right"/>
            <w:rPr>
              <w:sz w:val="32"/>
              <w:szCs w:val="32"/>
            </w:rPr>
          </w:pPr>
          <w:r>
            <w:rPr>
              <w:sz w:val="32"/>
              <w:szCs w:val="32"/>
            </w:rPr>
            <w:t>Naomi Perlman</w:t>
          </w:r>
        </w:p>
        <w:p w14:paraId="09CFFDD5" w14:textId="7739E8B0" w:rsidR="00A31C0A" w:rsidRDefault="008B4A95" w:rsidP="0014209B">
          <w:pPr>
            <w:jc w:val="right"/>
          </w:pPr>
          <w:r>
            <w:rPr>
              <w:sz w:val="32"/>
              <w:szCs w:val="32"/>
            </w:rPr>
            <w:t>Katherine A. James</w:t>
          </w:r>
        </w:p>
        <w:p w14:paraId="24B5F58A" w14:textId="77777777" w:rsidR="00A31C0A" w:rsidRDefault="00A31C0A" w:rsidP="00BD24D9"/>
        <w:p w14:paraId="14A5613B" w14:textId="77777777" w:rsidR="00FA08A2" w:rsidRDefault="00FA08A2" w:rsidP="00BD24D9"/>
        <w:p w14:paraId="5D4A4B95" w14:textId="60C28C50" w:rsidR="00E37D41" w:rsidRDefault="00A31C0A" w:rsidP="00BD24D9">
          <w:r>
            <w:t>Development of</w:t>
          </w:r>
          <w:r w:rsidR="001A609C" w:rsidRPr="001A609C">
            <w:t xml:space="preserve"> this </w:t>
          </w:r>
          <w:r w:rsidR="00D14823">
            <w:t>document</w:t>
          </w:r>
          <w:r w:rsidR="001A609C" w:rsidRPr="001A609C">
            <w:t xml:space="preserve"> was supported by the National Institutes of Health (NIH) under Award Number</w:t>
          </w:r>
          <w:r w:rsidR="00D14823">
            <w:t>s</w:t>
          </w:r>
          <w:r w:rsidR="001A609C" w:rsidRPr="001A609C">
            <w:t xml:space="preserve"> R01ES032612</w:t>
          </w:r>
          <w:r w:rsidR="00D14823">
            <w:t xml:space="preserve"> and OT2HL</w:t>
          </w:r>
          <w:r w:rsidR="009B5C07">
            <w:t>158287</w:t>
          </w:r>
          <w:r w:rsidR="001A609C" w:rsidRPr="001A609C">
            <w:t>. This content is solely the responsibility of the authors and does not necessarily represent the official views of the NIH.</w:t>
          </w:r>
        </w:p>
      </w:sdtContent>
    </w:sdt>
    <w:sdt>
      <w:sdtPr>
        <w:rPr>
          <w:rFonts w:asciiTheme="minorHAnsi" w:eastAsiaTheme="minorEastAsia" w:hAnsiTheme="minorHAnsi" w:cstheme="minorBidi"/>
          <w:color w:val="auto"/>
          <w:sz w:val="24"/>
          <w:szCs w:val="24"/>
        </w:rPr>
        <w:id w:val="1676150206"/>
        <w:docPartObj>
          <w:docPartGallery w:val="Table of Contents"/>
          <w:docPartUnique/>
        </w:docPartObj>
      </w:sdtPr>
      <w:sdtEndPr/>
      <w:sdtContent>
        <w:p w14:paraId="462B9389" w14:textId="4F0065B2" w:rsidR="00E37D41" w:rsidRDefault="00E37D41">
          <w:pPr>
            <w:pStyle w:val="TOCHeading"/>
          </w:pPr>
          <w:r>
            <w:t>Table of Contents</w:t>
          </w:r>
        </w:p>
        <w:p w14:paraId="4CA59B02" w14:textId="4494F887" w:rsidR="00C74D63" w:rsidRDefault="1CA0B096">
          <w:pPr>
            <w:pStyle w:val="TOC2"/>
            <w:tabs>
              <w:tab w:val="right" w:leader="dot" w:pos="9350"/>
            </w:tabs>
            <w:rPr>
              <w:noProof/>
              <w:kern w:val="2"/>
              <w:lang w:eastAsia="en-US"/>
              <w14:ligatures w14:val="standardContextual"/>
            </w:rPr>
          </w:pPr>
          <w:r>
            <w:fldChar w:fldCharType="begin"/>
          </w:r>
          <w:r w:rsidR="00461B92">
            <w:instrText>TOC \o "1-3" \z \u \h</w:instrText>
          </w:r>
          <w:r>
            <w:fldChar w:fldCharType="separate"/>
          </w:r>
          <w:hyperlink w:anchor="_Toc181864076" w:history="1">
            <w:r w:rsidR="00C74D63" w:rsidRPr="00CB154E">
              <w:rPr>
                <w:rStyle w:val="Hyperlink"/>
                <w:noProof/>
              </w:rPr>
              <w:t>Defining Environmental Health Science</w:t>
            </w:r>
            <w:r w:rsidR="00C74D63">
              <w:rPr>
                <w:noProof/>
                <w:webHidden/>
              </w:rPr>
              <w:tab/>
            </w:r>
            <w:r w:rsidR="00C74D63">
              <w:rPr>
                <w:noProof/>
                <w:webHidden/>
              </w:rPr>
              <w:fldChar w:fldCharType="begin"/>
            </w:r>
            <w:r w:rsidR="00C74D63">
              <w:rPr>
                <w:noProof/>
                <w:webHidden/>
              </w:rPr>
              <w:instrText xml:space="preserve"> PAGEREF _Toc181864076 \h </w:instrText>
            </w:r>
            <w:r w:rsidR="00C74D63">
              <w:rPr>
                <w:noProof/>
                <w:webHidden/>
              </w:rPr>
            </w:r>
            <w:r w:rsidR="00C74D63">
              <w:rPr>
                <w:noProof/>
                <w:webHidden/>
              </w:rPr>
              <w:fldChar w:fldCharType="separate"/>
            </w:r>
            <w:r w:rsidR="00C74D63">
              <w:rPr>
                <w:noProof/>
                <w:webHidden/>
              </w:rPr>
              <w:t>2</w:t>
            </w:r>
            <w:r w:rsidR="00C74D63">
              <w:rPr>
                <w:noProof/>
                <w:webHidden/>
              </w:rPr>
              <w:fldChar w:fldCharType="end"/>
            </w:r>
          </w:hyperlink>
        </w:p>
        <w:p w14:paraId="08388228" w14:textId="0332ADA3" w:rsidR="00C74D63" w:rsidRDefault="00C74D63">
          <w:pPr>
            <w:pStyle w:val="TOC2"/>
            <w:tabs>
              <w:tab w:val="right" w:leader="dot" w:pos="9350"/>
            </w:tabs>
            <w:rPr>
              <w:noProof/>
              <w:kern w:val="2"/>
              <w:lang w:eastAsia="en-US"/>
              <w14:ligatures w14:val="standardContextual"/>
            </w:rPr>
          </w:pPr>
          <w:hyperlink w:anchor="_Toc181864077" w:history="1">
            <w:r w:rsidRPr="00CB154E">
              <w:rPr>
                <w:rStyle w:val="Hyperlink"/>
                <w:noProof/>
              </w:rPr>
              <w:t>Environmental Justice</w:t>
            </w:r>
            <w:r>
              <w:rPr>
                <w:noProof/>
                <w:webHidden/>
              </w:rPr>
              <w:tab/>
            </w:r>
            <w:r>
              <w:rPr>
                <w:noProof/>
                <w:webHidden/>
              </w:rPr>
              <w:fldChar w:fldCharType="begin"/>
            </w:r>
            <w:r>
              <w:rPr>
                <w:noProof/>
                <w:webHidden/>
              </w:rPr>
              <w:instrText xml:space="preserve"> PAGEREF _Toc181864077 \h </w:instrText>
            </w:r>
            <w:r>
              <w:rPr>
                <w:noProof/>
                <w:webHidden/>
              </w:rPr>
            </w:r>
            <w:r>
              <w:rPr>
                <w:noProof/>
                <w:webHidden/>
              </w:rPr>
              <w:fldChar w:fldCharType="separate"/>
            </w:r>
            <w:r>
              <w:rPr>
                <w:noProof/>
                <w:webHidden/>
              </w:rPr>
              <w:t>3</w:t>
            </w:r>
            <w:r>
              <w:rPr>
                <w:noProof/>
                <w:webHidden/>
              </w:rPr>
              <w:fldChar w:fldCharType="end"/>
            </w:r>
          </w:hyperlink>
        </w:p>
        <w:p w14:paraId="7AE5F79E" w14:textId="092F6E5C" w:rsidR="00C74D63" w:rsidRDefault="00C74D63">
          <w:pPr>
            <w:pStyle w:val="TOC2"/>
            <w:tabs>
              <w:tab w:val="right" w:leader="dot" w:pos="9350"/>
            </w:tabs>
            <w:rPr>
              <w:noProof/>
              <w:kern w:val="2"/>
              <w:lang w:eastAsia="en-US"/>
              <w14:ligatures w14:val="standardContextual"/>
            </w:rPr>
          </w:pPr>
          <w:hyperlink w:anchor="_Toc181864078" w:history="1">
            <w:r w:rsidRPr="00CB154E">
              <w:rPr>
                <w:rStyle w:val="Hyperlink"/>
                <w:noProof/>
              </w:rPr>
              <w:t>Pollution and Human Health</w:t>
            </w:r>
            <w:r>
              <w:rPr>
                <w:noProof/>
                <w:webHidden/>
              </w:rPr>
              <w:tab/>
            </w:r>
            <w:r>
              <w:rPr>
                <w:noProof/>
                <w:webHidden/>
              </w:rPr>
              <w:fldChar w:fldCharType="begin"/>
            </w:r>
            <w:r>
              <w:rPr>
                <w:noProof/>
                <w:webHidden/>
              </w:rPr>
              <w:instrText xml:space="preserve"> PAGEREF _Toc181864078 \h </w:instrText>
            </w:r>
            <w:r>
              <w:rPr>
                <w:noProof/>
                <w:webHidden/>
              </w:rPr>
            </w:r>
            <w:r>
              <w:rPr>
                <w:noProof/>
                <w:webHidden/>
              </w:rPr>
              <w:fldChar w:fldCharType="separate"/>
            </w:r>
            <w:r>
              <w:rPr>
                <w:noProof/>
                <w:webHidden/>
              </w:rPr>
              <w:t>4</w:t>
            </w:r>
            <w:r>
              <w:rPr>
                <w:noProof/>
                <w:webHidden/>
              </w:rPr>
              <w:fldChar w:fldCharType="end"/>
            </w:r>
          </w:hyperlink>
        </w:p>
        <w:p w14:paraId="6359665A" w14:textId="5E76811F" w:rsidR="00C74D63" w:rsidRDefault="00C74D63">
          <w:pPr>
            <w:pStyle w:val="TOC2"/>
            <w:tabs>
              <w:tab w:val="right" w:leader="dot" w:pos="9350"/>
            </w:tabs>
            <w:rPr>
              <w:noProof/>
              <w:kern w:val="2"/>
              <w:lang w:eastAsia="en-US"/>
              <w14:ligatures w14:val="standardContextual"/>
            </w:rPr>
          </w:pPr>
          <w:hyperlink w:anchor="_Toc181864079" w:history="1">
            <w:r w:rsidRPr="00CB154E">
              <w:rPr>
                <w:rStyle w:val="Hyperlink"/>
                <w:noProof/>
              </w:rPr>
              <w:t>Climate Change</w:t>
            </w:r>
            <w:r>
              <w:rPr>
                <w:noProof/>
                <w:webHidden/>
              </w:rPr>
              <w:tab/>
            </w:r>
            <w:r>
              <w:rPr>
                <w:noProof/>
                <w:webHidden/>
              </w:rPr>
              <w:fldChar w:fldCharType="begin"/>
            </w:r>
            <w:r>
              <w:rPr>
                <w:noProof/>
                <w:webHidden/>
              </w:rPr>
              <w:instrText xml:space="preserve"> PAGEREF _Toc181864079 \h </w:instrText>
            </w:r>
            <w:r>
              <w:rPr>
                <w:noProof/>
                <w:webHidden/>
              </w:rPr>
            </w:r>
            <w:r>
              <w:rPr>
                <w:noProof/>
                <w:webHidden/>
              </w:rPr>
              <w:fldChar w:fldCharType="separate"/>
            </w:r>
            <w:r>
              <w:rPr>
                <w:noProof/>
                <w:webHidden/>
              </w:rPr>
              <w:t>4</w:t>
            </w:r>
            <w:r>
              <w:rPr>
                <w:noProof/>
                <w:webHidden/>
              </w:rPr>
              <w:fldChar w:fldCharType="end"/>
            </w:r>
          </w:hyperlink>
        </w:p>
        <w:p w14:paraId="77B87192" w14:textId="623CD888" w:rsidR="00C74D63" w:rsidRDefault="00C74D63">
          <w:pPr>
            <w:pStyle w:val="TOC1"/>
            <w:tabs>
              <w:tab w:val="right" w:leader="dot" w:pos="9350"/>
            </w:tabs>
            <w:rPr>
              <w:noProof/>
              <w:kern w:val="2"/>
              <w:lang w:eastAsia="en-US"/>
              <w14:ligatures w14:val="standardContextual"/>
            </w:rPr>
          </w:pPr>
          <w:hyperlink w:anchor="_Toc181864080" w:history="1">
            <w:r w:rsidRPr="00CB154E">
              <w:rPr>
                <w:rStyle w:val="Hyperlink"/>
                <w:noProof/>
              </w:rPr>
              <w:t>Section 2: Designing an Experiment</w:t>
            </w:r>
            <w:r>
              <w:rPr>
                <w:noProof/>
                <w:webHidden/>
              </w:rPr>
              <w:tab/>
            </w:r>
            <w:r>
              <w:rPr>
                <w:noProof/>
                <w:webHidden/>
              </w:rPr>
              <w:fldChar w:fldCharType="begin"/>
            </w:r>
            <w:r>
              <w:rPr>
                <w:noProof/>
                <w:webHidden/>
              </w:rPr>
              <w:instrText xml:space="preserve"> PAGEREF _Toc181864080 \h </w:instrText>
            </w:r>
            <w:r>
              <w:rPr>
                <w:noProof/>
                <w:webHidden/>
              </w:rPr>
            </w:r>
            <w:r>
              <w:rPr>
                <w:noProof/>
                <w:webHidden/>
              </w:rPr>
              <w:fldChar w:fldCharType="separate"/>
            </w:r>
            <w:r>
              <w:rPr>
                <w:noProof/>
                <w:webHidden/>
              </w:rPr>
              <w:t>7</w:t>
            </w:r>
            <w:r>
              <w:rPr>
                <w:noProof/>
                <w:webHidden/>
              </w:rPr>
              <w:fldChar w:fldCharType="end"/>
            </w:r>
          </w:hyperlink>
        </w:p>
        <w:p w14:paraId="79E9D6EF" w14:textId="7C2DA002" w:rsidR="00C74D63" w:rsidRDefault="00C74D63">
          <w:pPr>
            <w:pStyle w:val="TOC2"/>
            <w:tabs>
              <w:tab w:val="right" w:leader="dot" w:pos="9350"/>
            </w:tabs>
            <w:rPr>
              <w:noProof/>
              <w:kern w:val="2"/>
              <w:lang w:eastAsia="en-US"/>
              <w14:ligatures w14:val="standardContextual"/>
            </w:rPr>
          </w:pPr>
          <w:hyperlink w:anchor="_Toc181864081" w:history="1">
            <w:r w:rsidRPr="00CB154E">
              <w:rPr>
                <w:rStyle w:val="Hyperlink"/>
                <w:noProof/>
              </w:rPr>
              <w:t>The Scientific Method</w:t>
            </w:r>
            <w:r>
              <w:rPr>
                <w:noProof/>
                <w:webHidden/>
              </w:rPr>
              <w:tab/>
            </w:r>
            <w:r>
              <w:rPr>
                <w:noProof/>
                <w:webHidden/>
              </w:rPr>
              <w:fldChar w:fldCharType="begin"/>
            </w:r>
            <w:r>
              <w:rPr>
                <w:noProof/>
                <w:webHidden/>
              </w:rPr>
              <w:instrText xml:space="preserve"> PAGEREF _Toc181864081 \h </w:instrText>
            </w:r>
            <w:r>
              <w:rPr>
                <w:noProof/>
                <w:webHidden/>
              </w:rPr>
            </w:r>
            <w:r>
              <w:rPr>
                <w:noProof/>
                <w:webHidden/>
              </w:rPr>
              <w:fldChar w:fldCharType="separate"/>
            </w:r>
            <w:r>
              <w:rPr>
                <w:noProof/>
                <w:webHidden/>
              </w:rPr>
              <w:t>7</w:t>
            </w:r>
            <w:r>
              <w:rPr>
                <w:noProof/>
                <w:webHidden/>
              </w:rPr>
              <w:fldChar w:fldCharType="end"/>
            </w:r>
          </w:hyperlink>
        </w:p>
        <w:p w14:paraId="1AE79A6B" w14:textId="6674AF0C" w:rsidR="00C74D63" w:rsidRDefault="00C74D63">
          <w:pPr>
            <w:pStyle w:val="TOC2"/>
            <w:tabs>
              <w:tab w:val="right" w:leader="dot" w:pos="9350"/>
            </w:tabs>
            <w:rPr>
              <w:noProof/>
              <w:kern w:val="2"/>
              <w:lang w:eastAsia="en-US"/>
              <w14:ligatures w14:val="standardContextual"/>
            </w:rPr>
          </w:pPr>
          <w:hyperlink w:anchor="_Toc181864082" w:history="1">
            <w:r w:rsidRPr="00CB154E">
              <w:rPr>
                <w:rStyle w:val="Hyperlink"/>
                <w:noProof/>
              </w:rPr>
              <w:t>Introduction to Experimental Design</w:t>
            </w:r>
            <w:r>
              <w:rPr>
                <w:noProof/>
                <w:webHidden/>
              </w:rPr>
              <w:tab/>
            </w:r>
            <w:r>
              <w:rPr>
                <w:noProof/>
                <w:webHidden/>
              </w:rPr>
              <w:fldChar w:fldCharType="begin"/>
            </w:r>
            <w:r>
              <w:rPr>
                <w:noProof/>
                <w:webHidden/>
              </w:rPr>
              <w:instrText xml:space="preserve"> PAGEREF _Toc181864082 \h </w:instrText>
            </w:r>
            <w:r>
              <w:rPr>
                <w:noProof/>
                <w:webHidden/>
              </w:rPr>
            </w:r>
            <w:r>
              <w:rPr>
                <w:noProof/>
                <w:webHidden/>
              </w:rPr>
              <w:fldChar w:fldCharType="separate"/>
            </w:r>
            <w:r>
              <w:rPr>
                <w:noProof/>
                <w:webHidden/>
              </w:rPr>
              <w:t>7</w:t>
            </w:r>
            <w:r>
              <w:rPr>
                <w:noProof/>
                <w:webHidden/>
              </w:rPr>
              <w:fldChar w:fldCharType="end"/>
            </w:r>
          </w:hyperlink>
        </w:p>
        <w:p w14:paraId="421BBDA2" w14:textId="23C223C8" w:rsidR="00C74D63" w:rsidRDefault="00C74D63">
          <w:pPr>
            <w:pStyle w:val="TOC2"/>
            <w:tabs>
              <w:tab w:val="right" w:leader="dot" w:pos="9350"/>
            </w:tabs>
            <w:rPr>
              <w:noProof/>
              <w:kern w:val="2"/>
              <w:lang w:eastAsia="en-US"/>
              <w14:ligatures w14:val="standardContextual"/>
            </w:rPr>
          </w:pPr>
          <w:hyperlink w:anchor="_Toc181864083" w:history="1">
            <w:r w:rsidRPr="00CB154E">
              <w:rPr>
                <w:rStyle w:val="Hyperlink"/>
                <w:noProof/>
              </w:rPr>
              <w:t>Data to Justify Experimental Claims (Examples)</w:t>
            </w:r>
            <w:r>
              <w:rPr>
                <w:noProof/>
                <w:webHidden/>
              </w:rPr>
              <w:tab/>
            </w:r>
            <w:r>
              <w:rPr>
                <w:noProof/>
                <w:webHidden/>
              </w:rPr>
              <w:fldChar w:fldCharType="begin"/>
            </w:r>
            <w:r>
              <w:rPr>
                <w:noProof/>
                <w:webHidden/>
              </w:rPr>
              <w:instrText xml:space="preserve"> PAGEREF _Toc181864083 \h </w:instrText>
            </w:r>
            <w:r>
              <w:rPr>
                <w:noProof/>
                <w:webHidden/>
              </w:rPr>
            </w:r>
            <w:r>
              <w:rPr>
                <w:noProof/>
                <w:webHidden/>
              </w:rPr>
              <w:fldChar w:fldCharType="separate"/>
            </w:r>
            <w:r>
              <w:rPr>
                <w:noProof/>
                <w:webHidden/>
              </w:rPr>
              <w:t>8</w:t>
            </w:r>
            <w:r>
              <w:rPr>
                <w:noProof/>
                <w:webHidden/>
              </w:rPr>
              <w:fldChar w:fldCharType="end"/>
            </w:r>
          </w:hyperlink>
        </w:p>
        <w:p w14:paraId="3D46C39F" w14:textId="425B61C0" w:rsidR="00C74D63" w:rsidRDefault="00C74D63">
          <w:pPr>
            <w:pStyle w:val="TOC1"/>
            <w:tabs>
              <w:tab w:val="right" w:leader="dot" w:pos="9350"/>
            </w:tabs>
            <w:rPr>
              <w:noProof/>
              <w:kern w:val="2"/>
              <w:lang w:eastAsia="en-US"/>
              <w14:ligatures w14:val="standardContextual"/>
            </w:rPr>
          </w:pPr>
          <w:hyperlink w:anchor="_Toc181864084" w:history="1">
            <w:r w:rsidRPr="00CB154E">
              <w:rPr>
                <w:rStyle w:val="Hyperlink"/>
                <w:noProof/>
              </w:rPr>
              <w:t>Section 3: Science with secondary data sources</w:t>
            </w:r>
            <w:r>
              <w:rPr>
                <w:noProof/>
                <w:webHidden/>
              </w:rPr>
              <w:tab/>
            </w:r>
            <w:r>
              <w:rPr>
                <w:noProof/>
                <w:webHidden/>
              </w:rPr>
              <w:fldChar w:fldCharType="begin"/>
            </w:r>
            <w:r>
              <w:rPr>
                <w:noProof/>
                <w:webHidden/>
              </w:rPr>
              <w:instrText xml:space="preserve"> PAGEREF _Toc181864084 \h </w:instrText>
            </w:r>
            <w:r>
              <w:rPr>
                <w:noProof/>
                <w:webHidden/>
              </w:rPr>
            </w:r>
            <w:r>
              <w:rPr>
                <w:noProof/>
                <w:webHidden/>
              </w:rPr>
              <w:fldChar w:fldCharType="separate"/>
            </w:r>
            <w:r>
              <w:rPr>
                <w:noProof/>
                <w:webHidden/>
              </w:rPr>
              <w:t>9</w:t>
            </w:r>
            <w:r>
              <w:rPr>
                <w:noProof/>
                <w:webHidden/>
              </w:rPr>
              <w:fldChar w:fldCharType="end"/>
            </w:r>
          </w:hyperlink>
        </w:p>
        <w:p w14:paraId="5ECB8772" w14:textId="1775073F" w:rsidR="00C74D63" w:rsidRDefault="00C74D63">
          <w:pPr>
            <w:pStyle w:val="TOC2"/>
            <w:tabs>
              <w:tab w:val="right" w:leader="dot" w:pos="9350"/>
            </w:tabs>
            <w:rPr>
              <w:noProof/>
              <w:kern w:val="2"/>
              <w:lang w:eastAsia="en-US"/>
              <w14:ligatures w14:val="standardContextual"/>
            </w:rPr>
          </w:pPr>
          <w:hyperlink w:anchor="_Toc181864085" w:history="1">
            <w:r w:rsidRPr="00CB154E">
              <w:rPr>
                <w:rStyle w:val="Hyperlink"/>
                <w:noProof/>
              </w:rPr>
              <w:t>Primary and Secondary Data</w:t>
            </w:r>
            <w:r>
              <w:rPr>
                <w:noProof/>
                <w:webHidden/>
              </w:rPr>
              <w:tab/>
            </w:r>
            <w:r>
              <w:rPr>
                <w:noProof/>
                <w:webHidden/>
              </w:rPr>
              <w:fldChar w:fldCharType="begin"/>
            </w:r>
            <w:r>
              <w:rPr>
                <w:noProof/>
                <w:webHidden/>
              </w:rPr>
              <w:instrText xml:space="preserve"> PAGEREF _Toc181864085 \h </w:instrText>
            </w:r>
            <w:r>
              <w:rPr>
                <w:noProof/>
                <w:webHidden/>
              </w:rPr>
            </w:r>
            <w:r>
              <w:rPr>
                <w:noProof/>
                <w:webHidden/>
              </w:rPr>
              <w:fldChar w:fldCharType="separate"/>
            </w:r>
            <w:r>
              <w:rPr>
                <w:noProof/>
                <w:webHidden/>
              </w:rPr>
              <w:t>9</w:t>
            </w:r>
            <w:r>
              <w:rPr>
                <w:noProof/>
                <w:webHidden/>
              </w:rPr>
              <w:fldChar w:fldCharType="end"/>
            </w:r>
          </w:hyperlink>
        </w:p>
        <w:p w14:paraId="411814B4" w14:textId="10E290FE" w:rsidR="00C74D63" w:rsidRDefault="00C74D63">
          <w:pPr>
            <w:pStyle w:val="TOC2"/>
            <w:tabs>
              <w:tab w:val="right" w:leader="dot" w:pos="9350"/>
            </w:tabs>
            <w:rPr>
              <w:noProof/>
              <w:kern w:val="2"/>
              <w:lang w:eastAsia="en-US"/>
              <w14:ligatures w14:val="standardContextual"/>
            </w:rPr>
          </w:pPr>
          <w:hyperlink w:anchor="_Toc181864086" w:history="1">
            <w:r w:rsidRPr="00CB154E">
              <w:rPr>
                <w:rStyle w:val="Hyperlink"/>
                <w:noProof/>
              </w:rPr>
              <w:t>Using Secondary Data</w:t>
            </w:r>
            <w:r>
              <w:rPr>
                <w:noProof/>
                <w:webHidden/>
              </w:rPr>
              <w:tab/>
            </w:r>
            <w:r>
              <w:rPr>
                <w:noProof/>
                <w:webHidden/>
              </w:rPr>
              <w:fldChar w:fldCharType="begin"/>
            </w:r>
            <w:r>
              <w:rPr>
                <w:noProof/>
                <w:webHidden/>
              </w:rPr>
              <w:instrText xml:space="preserve"> PAGEREF _Toc181864086 \h </w:instrText>
            </w:r>
            <w:r>
              <w:rPr>
                <w:noProof/>
                <w:webHidden/>
              </w:rPr>
            </w:r>
            <w:r>
              <w:rPr>
                <w:noProof/>
                <w:webHidden/>
              </w:rPr>
              <w:fldChar w:fldCharType="separate"/>
            </w:r>
            <w:r>
              <w:rPr>
                <w:noProof/>
                <w:webHidden/>
              </w:rPr>
              <w:t>9</w:t>
            </w:r>
            <w:r>
              <w:rPr>
                <w:noProof/>
                <w:webHidden/>
              </w:rPr>
              <w:fldChar w:fldCharType="end"/>
            </w:r>
          </w:hyperlink>
        </w:p>
        <w:p w14:paraId="53DF13A2" w14:textId="4CE9B87D" w:rsidR="00C74D63" w:rsidRDefault="00C74D63">
          <w:pPr>
            <w:pStyle w:val="TOC2"/>
            <w:tabs>
              <w:tab w:val="right" w:leader="dot" w:pos="9350"/>
            </w:tabs>
            <w:rPr>
              <w:noProof/>
              <w:kern w:val="2"/>
              <w:lang w:eastAsia="en-US"/>
              <w14:ligatures w14:val="standardContextual"/>
            </w:rPr>
          </w:pPr>
          <w:hyperlink w:anchor="_Toc181864087" w:history="1">
            <w:r w:rsidRPr="00CB154E">
              <w:rPr>
                <w:rStyle w:val="Hyperlink"/>
                <w:noProof/>
              </w:rPr>
              <w:t>Examples of Secondary Data Sources</w:t>
            </w:r>
            <w:r>
              <w:rPr>
                <w:noProof/>
                <w:webHidden/>
              </w:rPr>
              <w:tab/>
            </w:r>
            <w:r>
              <w:rPr>
                <w:noProof/>
                <w:webHidden/>
              </w:rPr>
              <w:fldChar w:fldCharType="begin"/>
            </w:r>
            <w:r>
              <w:rPr>
                <w:noProof/>
                <w:webHidden/>
              </w:rPr>
              <w:instrText xml:space="preserve"> PAGEREF _Toc181864087 \h </w:instrText>
            </w:r>
            <w:r>
              <w:rPr>
                <w:noProof/>
                <w:webHidden/>
              </w:rPr>
            </w:r>
            <w:r>
              <w:rPr>
                <w:noProof/>
                <w:webHidden/>
              </w:rPr>
              <w:fldChar w:fldCharType="separate"/>
            </w:r>
            <w:r>
              <w:rPr>
                <w:noProof/>
                <w:webHidden/>
              </w:rPr>
              <w:t>10</w:t>
            </w:r>
            <w:r>
              <w:rPr>
                <w:noProof/>
                <w:webHidden/>
              </w:rPr>
              <w:fldChar w:fldCharType="end"/>
            </w:r>
          </w:hyperlink>
        </w:p>
        <w:p w14:paraId="30010A50" w14:textId="0F13405F" w:rsidR="00C74D63" w:rsidRDefault="00C74D63">
          <w:pPr>
            <w:pStyle w:val="TOC1"/>
            <w:tabs>
              <w:tab w:val="right" w:leader="dot" w:pos="9350"/>
            </w:tabs>
            <w:rPr>
              <w:noProof/>
              <w:kern w:val="2"/>
              <w:lang w:eastAsia="en-US"/>
              <w14:ligatures w14:val="standardContextual"/>
            </w:rPr>
          </w:pPr>
          <w:hyperlink w:anchor="_Toc181864088" w:history="1">
            <w:r w:rsidRPr="00CB154E">
              <w:rPr>
                <w:rStyle w:val="Hyperlink"/>
                <w:noProof/>
              </w:rPr>
              <w:t>Section 4: Mentorship and current research in the San Luis Valley</w:t>
            </w:r>
            <w:r>
              <w:rPr>
                <w:noProof/>
                <w:webHidden/>
              </w:rPr>
              <w:tab/>
            </w:r>
            <w:r>
              <w:rPr>
                <w:noProof/>
                <w:webHidden/>
              </w:rPr>
              <w:fldChar w:fldCharType="begin"/>
            </w:r>
            <w:r>
              <w:rPr>
                <w:noProof/>
                <w:webHidden/>
              </w:rPr>
              <w:instrText xml:space="preserve"> PAGEREF _Toc181864088 \h </w:instrText>
            </w:r>
            <w:r>
              <w:rPr>
                <w:noProof/>
                <w:webHidden/>
              </w:rPr>
            </w:r>
            <w:r>
              <w:rPr>
                <w:noProof/>
                <w:webHidden/>
              </w:rPr>
              <w:fldChar w:fldCharType="separate"/>
            </w:r>
            <w:r>
              <w:rPr>
                <w:noProof/>
                <w:webHidden/>
              </w:rPr>
              <w:t>11</w:t>
            </w:r>
            <w:r>
              <w:rPr>
                <w:noProof/>
                <w:webHidden/>
              </w:rPr>
              <w:fldChar w:fldCharType="end"/>
            </w:r>
          </w:hyperlink>
        </w:p>
        <w:p w14:paraId="32F57E73" w14:textId="3049D3CF" w:rsidR="00C74D63" w:rsidRDefault="00C74D63">
          <w:pPr>
            <w:pStyle w:val="TOC2"/>
            <w:tabs>
              <w:tab w:val="right" w:leader="dot" w:pos="9350"/>
            </w:tabs>
            <w:rPr>
              <w:noProof/>
              <w:kern w:val="2"/>
              <w:lang w:eastAsia="en-US"/>
              <w14:ligatures w14:val="standardContextual"/>
            </w:rPr>
          </w:pPr>
          <w:hyperlink w:anchor="_Toc181864089" w:history="1">
            <w:r w:rsidRPr="00CB154E">
              <w:rPr>
                <w:rStyle w:val="Hyperlink"/>
                <w:noProof/>
              </w:rPr>
              <w:t>What is mentorship?</w:t>
            </w:r>
            <w:r>
              <w:rPr>
                <w:noProof/>
                <w:webHidden/>
              </w:rPr>
              <w:tab/>
            </w:r>
            <w:r>
              <w:rPr>
                <w:noProof/>
                <w:webHidden/>
              </w:rPr>
              <w:fldChar w:fldCharType="begin"/>
            </w:r>
            <w:r>
              <w:rPr>
                <w:noProof/>
                <w:webHidden/>
              </w:rPr>
              <w:instrText xml:space="preserve"> PAGEREF _Toc181864089 \h </w:instrText>
            </w:r>
            <w:r>
              <w:rPr>
                <w:noProof/>
                <w:webHidden/>
              </w:rPr>
            </w:r>
            <w:r>
              <w:rPr>
                <w:noProof/>
                <w:webHidden/>
              </w:rPr>
              <w:fldChar w:fldCharType="separate"/>
            </w:r>
            <w:r>
              <w:rPr>
                <w:noProof/>
                <w:webHidden/>
              </w:rPr>
              <w:t>11</w:t>
            </w:r>
            <w:r>
              <w:rPr>
                <w:noProof/>
                <w:webHidden/>
              </w:rPr>
              <w:fldChar w:fldCharType="end"/>
            </w:r>
          </w:hyperlink>
        </w:p>
        <w:p w14:paraId="0F00BE06" w14:textId="5C1C4085" w:rsidR="00C74D63" w:rsidRDefault="00C74D63">
          <w:pPr>
            <w:pStyle w:val="TOC2"/>
            <w:tabs>
              <w:tab w:val="right" w:leader="dot" w:pos="9350"/>
            </w:tabs>
            <w:rPr>
              <w:noProof/>
              <w:kern w:val="2"/>
              <w:lang w:eastAsia="en-US"/>
              <w14:ligatures w14:val="standardContextual"/>
            </w:rPr>
          </w:pPr>
          <w:hyperlink w:anchor="_Toc181864090" w:history="1">
            <w:r w:rsidRPr="00CB154E">
              <w:rPr>
                <w:rStyle w:val="Hyperlink"/>
                <w:noProof/>
              </w:rPr>
              <w:t>How to find a mentor</w:t>
            </w:r>
            <w:r>
              <w:rPr>
                <w:noProof/>
                <w:webHidden/>
              </w:rPr>
              <w:tab/>
            </w:r>
            <w:r>
              <w:rPr>
                <w:noProof/>
                <w:webHidden/>
              </w:rPr>
              <w:fldChar w:fldCharType="begin"/>
            </w:r>
            <w:r>
              <w:rPr>
                <w:noProof/>
                <w:webHidden/>
              </w:rPr>
              <w:instrText xml:space="preserve"> PAGEREF _Toc181864090 \h </w:instrText>
            </w:r>
            <w:r>
              <w:rPr>
                <w:noProof/>
                <w:webHidden/>
              </w:rPr>
            </w:r>
            <w:r>
              <w:rPr>
                <w:noProof/>
                <w:webHidden/>
              </w:rPr>
              <w:fldChar w:fldCharType="separate"/>
            </w:r>
            <w:r>
              <w:rPr>
                <w:noProof/>
                <w:webHidden/>
              </w:rPr>
              <w:t>11</w:t>
            </w:r>
            <w:r>
              <w:rPr>
                <w:noProof/>
                <w:webHidden/>
              </w:rPr>
              <w:fldChar w:fldCharType="end"/>
            </w:r>
          </w:hyperlink>
        </w:p>
        <w:p w14:paraId="2A86A128" w14:textId="340A8A39" w:rsidR="00C74D63" w:rsidRDefault="00C74D63">
          <w:pPr>
            <w:pStyle w:val="TOC1"/>
            <w:tabs>
              <w:tab w:val="right" w:leader="dot" w:pos="9350"/>
            </w:tabs>
            <w:rPr>
              <w:noProof/>
              <w:kern w:val="2"/>
              <w:lang w:eastAsia="en-US"/>
              <w14:ligatures w14:val="standardContextual"/>
            </w:rPr>
          </w:pPr>
          <w:hyperlink w:anchor="_Toc181864091" w:history="1">
            <w:r w:rsidRPr="00CB154E">
              <w:rPr>
                <w:rStyle w:val="Hyperlink"/>
                <w:noProof/>
              </w:rPr>
              <w:t>Section 5: DIY - Do it yourself!</w:t>
            </w:r>
            <w:r>
              <w:rPr>
                <w:noProof/>
                <w:webHidden/>
              </w:rPr>
              <w:tab/>
            </w:r>
            <w:r>
              <w:rPr>
                <w:noProof/>
                <w:webHidden/>
              </w:rPr>
              <w:fldChar w:fldCharType="begin"/>
            </w:r>
            <w:r>
              <w:rPr>
                <w:noProof/>
                <w:webHidden/>
              </w:rPr>
              <w:instrText xml:space="preserve"> PAGEREF _Toc181864091 \h </w:instrText>
            </w:r>
            <w:r>
              <w:rPr>
                <w:noProof/>
                <w:webHidden/>
              </w:rPr>
            </w:r>
            <w:r>
              <w:rPr>
                <w:noProof/>
                <w:webHidden/>
              </w:rPr>
              <w:fldChar w:fldCharType="separate"/>
            </w:r>
            <w:r>
              <w:rPr>
                <w:noProof/>
                <w:webHidden/>
              </w:rPr>
              <w:t>13</w:t>
            </w:r>
            <w:r>
              <w:rPr>
                <w:noProof/>
                <w:webHidden/>
              </w:rPr>
              <w:fldChar w:fldCharType="end"/>
            </w:r>
          </w:hyperlink>
        </w:p>
        <w:p w14:paraId="09E13F1F" w14:textId="7864ED6D" w:rsidR="00C74D63" w:rsidRDefault="00C74D63">
          <w:pPr>
            <w:pStyle w:val="TOC3"/>
            <w:tabs>
              <w:tab w:val="right" w:leader="dot" w:pos="9350"/>
            </w:tabs>
            <w:rPr>
              <w:noProof/>
              <w:kern w:val="2"/>
              <w:lang w:eastAsia="en-US"/>
              <w14:ligatures w14:val="standardContextual"/>
            </w:rPr>
          </w:pPr>
          <w:hyperlink w:anchor="_Toc181864092" w:history="1">
            <w:r w:rsidRPr="00CB154E">
              <w:rPr>
                <w:rStyle w:val="Hyperlink"/>
                <w:noProof/>
              </w:rPr>
              <w:t>Research Question</w:t>
            </w:r>
            <w:r>
              <w:rPr>
                <w:noProof/>
                <w:webHidden/>
              </w:rPr>
              <w:tab/>
            </w:r>
            <w:r>
              <w:rPr>
                <w:noProof/>
                <w:webHidden/>
              </w:rPr>
              <w:fldChar w:fldCharType="begin"/>
            </w:r>
            <w:r>
              <w:rPr>
                <w:noProof/>
                <w:webHidden/>
              </w:rPr>
              <w:instrText xml:space="preserve"> PAGEREF _Toc181864092 \h </w:instrText>
            </w:r>
            <w:r>
              <w:rPr>
                <w:noProof/>
                <w:webHidden/>
              </w:rPr>
            </w:r>
            <w:r>
              <w:rPr>
                <w:noProof/>
                <w:webHidden/>
              </w:rPr>
              <w:fldChar w:fldCharType="separate"/>
            </w:r>
            <w:r>
              <w:rPr>
                <w:noProof/>
                <w:webHidden/>
              </w:rPr>
              <w:t>13</w:t>
            </w:r>
            <w:r>
              <w:rPr>
                <w:noProof/>
                <w:webHidden/>
              </w:rPr>
              <w:fldChar w:fldCharType="end"/>
            </w:r>
          </w:hyperlink>
        </w:p>
        <w:p w14:paraId="213F3598" w14:textId="55A31ADA" w:rsidR="00C74D63" w:rsidRDefault="00C74D63">
          <w:pPr>
            <w:pStyle w:val="TOC3"/>
            <w:tabs>
              <w:tab w:val="right" w:leader="dot" w:pos="9350"/>
            </w:tabs>
            <w:rPr>
              <w:noProof/>
              <w:kern w:val="2"/>
              <w:lang w:eastAsia="en-US"/>
              <w14:ligatures w14:val="standardContextual"/>
            </w:rPr>
          </w:pPr>
          <w:hyperlink w:anchor="_Toc181864093" w:history="1">
            <w:r w:rsidRPr="00CB154E">
              <w:rPr>
                <w:rStyle w:val="Hyperlink"/>
                <w:noProof/>
              </w:rPr>
              <w:t>Hypothesis</w:t>
            </w:r>
            <w:r>
              <w:rPr>
                <w:noProof/>
                <w:webHidden/>
              </w:rPr>
              <w:tab/>
            </w:r>
            <w:r>
              <w:rPr>
                <w:noProof/>
                <w:webHidden/>
              </w:rPr>
              <w:fldChar w:fldCharType="begin"/>
            </w:r>
            <w:r>
              <w:rPr>
                <w:noProof/>
                <w:webHidden/>
              </w:rPr>
              <w:instrText xml:space="preserve"> PAGEREF _Toc181864093 \h </w:instrText>
            </w:r>
            <w:r>
              <w:rPr>
                <w:noProof/>
                <w:webHidden/>
              </w:rPr>
            </w:r>
            <w:r>
              <w:rPr>
                <w:noProof/>
                <w:webHidden/>
              </w:rPr>
              <w:fldChar w:fldCharType="separate"/>
            </w:r>
            <w:r>
              <w:rPr>
                <w:noProof/>
                <w:webHidden/>
              </w:rPr>
              <w:t>13</w:t>
            </w:r>
            <w:r>
              <w:rPr>
                <w:noProof/>
                <w:webHidden/>
              </w:rPr>
              <w:fldChar w:fldCharType="end"/>
            </w:r>
          </w:hyperlink>
        </w:p>
        <w:p w14:paraId="10F7DDF1" w14:textId="589989B0" w:rsidR="00C74D63" w:rsidRDefault="00C74D63">
          <w:pPr>
            <w:pStyle w:val="TOC3"/>
            <w:tabs>
              <w:tab w:val="right" w:leader="dot" w:pos="9350"/>
            </w:tabs>
            <w:rPr>
              <w:noProof/>
              <w:kern w:val="2"/>
              <w:lang w:eastAsia="en-US"/>
              <w14:ligatures w14:val="standardContextual"/>
            </w:rPr>
          </w:pPr>
          <w:hyperlink w:anchor="_Toc181864094" w:history="1">
            <w:r w:rsidRPr="00CB154E">
              <w:rPr>
                <w:rStyle w:val="Hyperlink"/>
                <w:noProof/>
              </w:rPr>
              <w:t>Independent variable(s)</w:t>
            </w:r>
            <w:r>
              <w:rPr>
                <w:noProof/>
                <w:webHidden/>
              </w:rPr>
              <w:tab/>
            </w:r>
            <w:r>
              <w:rPr>
                <w:noProof/>
                <w:webHidden/>
              </w:rPr>
              <w:fldChar w:fldCharType="begin"/>
            </w:r>
            <w:r>
              <w:rPr>
                <w:noProof/>
                <w:webHidden/>
              </w:rPr>
              <w:instrText xml:space="preserve"> PAGEREF _Toc181864094 \h </w:instrText>
            </w:r>
            <w:r>
              <w:rPr>
                <w:noProof/>
                <w:webHidden/>
              </w:rPr>
            </w:r>
            <w:r>
              <w:rPr>
                <w:noProof/>
                <w:webHidden/>
              </w:rPr>
              <w:fldChar w:fldCharType="separate"/>
            </w:r>
            <w:r>
              <w:rPr>
                <w:noProof/>
                <w:webHidden/>
              </w:rPr>
              <w:t>13</w:t>
            </w:r>
            <w:r>
              <w:rPr>
                <w:noProof/>
                <w:webHidden/>
              </w:rPr>
              <w:fldChar w:fldCharType="end"/>
            </w:r>
          </w:hyperlink>
        </w:p>
        <w:p w14:paraId="100A123D" w14:textId="06FA15D6" w:rsidR="00C74D63" w:rsidRDefault="00C74D63">
          <w:pPr>
            <w:pStyle w:val="TOC3"/>
            <w:tabs>
              <w:tab w:val="right" w:leader="dot" w:pos="9350"/>
            </w:tabs>
            <w:rPr>
              <w:noProof/>
              <w:kern w:val="2"/>
              <w:lang w:eastAsia="en-US"/>
              <w14:ligatures w14:val="standardContextual"/>
            </w:rPr>
          </w:pPr>
          <w:hyperlink w:anchor="_Toc181864095" w:history="1">
            <w:r w:rsidRPr="00CB154E">
              <w:rPr>
                <w:rStyle w:val="Hyperlink"/>
                <w:noProof/>
              </w:rPr>
              <w:t>Dependent variable(s)</w:t>
            </w:r>
            <w:r>
              <w:rPr>
                <w:noProof/>
                <w:webHidden/>
              </w:rPr>
              <w:tab/>
            </w:r>
            <w:r>
              <w:rPr>
                <w:noProof/>
                <w:webHidden/>
              </w:rPr>
              <w:fldChar w:fldCharType="begin"/>
            </w:r>
            <w:r>
              <w:rPr>
                <w:noProof/>
                <w:webHidden/>
              </w:rPr>
              <w:instrText xml:space="preserve"> PAGEREF _Toc181864095 \h </w:instrText>
            </w:r>
            <w:r>
              <w:rPr>
                <w:noProof/>
                <w:webHidden/>
              </w:rPr>
            </w:r>
            <w:r>
              <w:rPr>
                <w:noProof/>
                <w:webHidden/>
              </w:rPr>
              <w:fldChar w:fldCharType="separate"/>
            </w:r>
            <w:r>
              <w:rPr>
                <w:noProof/>
                <w:webHidden/>
              </w:rPr>
              <w:t>14</w:t>
            </w:r>
            <w:r>
              <w:rPr>
                <w:noProof/>
                <w:webHidden/>
              </w:rPr>
              <w:fldChar w:fldCharType="end"/>
            </w:r>
          </w:hyperlink>
        </w:p>
        <w:p w14:paraId="6D6A5DAA" w14:textId="05515C53" w:rsidR="00C74D63" w:rsidRDefault="00C74D63">
          <w:pPr>
            <w:pStyle w:val="TOC3"/>
            <w:tabs>
              <w:tab w:val="right" w:leader="dot" w:pos="9350"/>
            </w:tabs>
            <w:rPr>
              <w:noProof/>
              <w:kern w:val="2"/>
              <w:lang w:eastAsia="en-US"/>
              <w14:ligatures w14:val="standardContextual"/>
            </w:rPr>
          </w:pPr>
          <w:hyperlink w:anchor="_Toc181864096" w:history="1">
            <w:r w:rsidRPr="00CB154E">
              <w:rPr>
                <w:rStyle w:val="Hyperlink"/>
                <w:noProof/>
              </w:rPr>
              <w:t>Needed materials/support</w:t>
            </w:r>
            <w:r>
              <w:rPr>
                <w:noProof/>
                <w:webHidden/>
              </w:rPr>
              <w:tab/>
            </w:r>
            <w:r>
              <w:rPr>
                <w:noProof/>
                <w:webHidden/>
              </w:rPr>
              <w:fldChar w:fldCharType="begin"/>
            </w:r>
            <w:r>
              <w:rPr>
                <w:noProof/>
                <w:webHidden/>
              </w:rPr>
              <w:instrText xml:space="preserve"> PAGEREF _Toc181864096 \h </w:instrText>
            </w:r>
            <w:r>
              <w:rPr>
                <w:noProof/>
                <w:webHidden/>
              </w:rPr>
            </w:r>
            <w:r>
              <w:rPr>
                <w:noProof/>
                <w:webHidden/>
              </w:rPr>
              <w:fldChar w:fldCharType="separate"/>
            </w:r>
            <w:r>
              <w:rPr>
                <w:noProof/>
                <w:webHidden/>
              </w:rPr>
              <w:t>14</w:t>
            </w:r>
            <w:r>
              <w:rPr>
                <w:noProof/>
                <w:webHidden/>
              </w:rPr>
              <w:fldChar w:fldCharType="end"/>
            </w:r>
          </w:hyperlink>
        </w:p>
        <w:p w14:paraId="249822BE" w14:textId="35798D93" w:rsidR="00C74D63" w:rsidRDefault="00C74D63">
          <w:pPr>
            <w:pStyle w:val="TOC3"/>
            <w:tabs>
              <w:tab w:val="right" w:leader="dot" w:pos="9350"/>
            </w:tabs>
            <w:rPr>
              <w:noProof/>
              <w:kern w:val="2"/>
              <w:lang w:eastAsia="en-US"/>
              <w14:ligatures w14:val="standardContextual"/>
            </w:rPr>
          </w:pPr>
          <w:hyperlink w:anchor="_Toc181864097" w:history="1">
            <w:r w:rsidRPr="00CB154E">
              <w:rPr>
                <w:rStyle w:val="Hyperlink"/>
                <w:noProof/>
              </w:rPr>
              <w:t>Procedure</w:t>
            </w:r>
            <w:r>
              <w:rPr>
                <w:noProof/>
                <w:webHidden/>
              </w:rPr>
              <w:tab/>
            </w:r>
            <w:r>
              <w:rPr>
                <w:noProof/>
                <w:webHidden/>
              </w:rPr>
              <w:fldChar w:fldCharType="begin"/>
            </w:r>
            <w:r>
              <w:rPr>
                <w:noProof/>
                <w:webHidden/>
              </w:rPr>
              <w:instrText xml:space="preserve"> PAGEREF _Toc181864097 \h </w:instrText>
            </w:r>
            <w:r>
              <w:rPr>
                <w:noProof/>
                <w:webHidden/>
              </w:rPr>
            </w:r>
            <w:r>
              <w:rPr>
                <w:noProof/>
                <w:webHidden/>
              </w:rPr>
              <w:fldChar w:fldCharType="separate"/>
            </w:r>
            <w:r>
              <w:rPr>
                <w:noProof/>
                <w:webHidden/>
              </w:rPr>
              <w:t>14</w:t>
            </w:r>
            <w:r>
              <w:rPr>
                <w:noProof/>
                <w:webHidden/>
              </w:rPr>
              <w:fldChar w:fldCharType="end"/>
            </w:r>
          </w:hyperlink>
        </w:p>
        <w:p w14:paraId="7B79A0B9" w14:textId="4A6737FF" w:rsidR="00C74D63" w:rsidRDefault="00C74D63">
          <w:pPr>
            <w:pStyle w:val="TOC1"/>
            <w:tabs>
              <w:tab w:val="right" w:leader="dot" w:pos="9350"/>
            </w:tabs>
            <w:rPr>
              <w:noProof/>
              <w:kern w:val="2"/>
              <w:lang w:eastAsia="en-US"/>
              <w14:ligatures w14:val="standardContextual"/>
            </w:rPr>
          </w:pPr>
          <w:hyperlink w:anchor="_Toc181864098" w:history="1">
            <w:r w:rsidRPr="00CB154E">
              <w:rPr>
                <w:rStyle w:val="Hyperlink"/>
                <w:noProof/>
              </w:rPr>
              <w:t>Glossary</w:t>
            </w:r>
            <w:r>
              <w:rPr>
                <w:noProof/>
                <w:webHidden/>
              </w:rPr>
              <w:tab/>
            </w:r>
            <w:r>
              <w:rPr>
                <w:noProof/>
                <w:webHidden/>
              </w:rPr>
              <w:fldChar w:fldCharType="begin"/>
            </w:r>
            <w:r>
              <w:rPr>
                <w:noProof/>
                <w:webHidden/>
              </w:rPr>
              <w:instrText xml:space="preserve"> PAGEREF _Toc181864098 \h </w:instrText>
            </w:r>
            <w:r>
              <w:rPr>
                <w:noProof/>
                <w:webHidden/>
              </w:rPr>
            </w:r>
            <w:r>
              <w:rPr>
                <w:noProof/>
                <w:webHidden/>
              </w:rPr>
              <w:fldChar w:fldCharType="separate"/>
            </w:r>
            <w:r>
              <w:rPr>
                <w:noProof/>
                <w:webHidden/>
              </w:rPr>
              <w:t>16</w:t>
            </w:r>
            <w:r>
              <w:rPr>
                <w:noProof/>
                <w:webHidden/>
              </w:rPr>
              <w:fldChar w:fldCharType="end"/>
            </w:r>
          </w:hyperlink>
        </w:p>
        <w:p w14:paraId="0417C0E9" w14:textId="3E2B30E1" w:rsidR="00C74D63" w:rsidRDefault="00C74D63">
          <w:pPr>
            <w:pStyle w:val="TOC1"/>
            <w:tabs>
              <w:tab w:val="right" w:leader="dot" w:pos="9350"/>
            </w:tabs>
            <w:rPr>
              <w:noProof/>
              <w:kern w:val="2"/>
              <w:lang w:eastAsia="en-US"/>
              <w14:ligatures w14:val="standardContextual"/>
            </w:rPr>
          </w:pPr>
          <w:hyperlink w:anchor="_Toc181864099" w:history="1">
            <w:r w:rsidRPr="00CB154E">
              <w:rPr>
                <w:rStyle w:val="Hyperlink"/>
                <w:noProof/>
              </w:rPr>
              <w:t>References</w:t>
            </w:r>
            <w:r>
              <w:rPr>
                <w:noProof/>
                <w:webHidden/>
              </w:rPr>
              <w:tab/>
            </w:r>
            <w:r>
              <w:rPr>
                <w:noProof/>
                <w:webHidden/>
              </w:rPr>
              <w:fldChar w:fldCharType="begin"/>
            </w:r>
            <w:r>
              <w:rPr>
                <w:noProof/>
                <w:webHidden/>
              </w:rPr>
              <w:instrText xml:space="preserve"> PAGEREF _Toc181864099 \h </w:instrText>
            </w:r>
            <w:r>
              <w:rPr>
                <w:noProof/>
                <w:webHidden/>
              </w:rPr>
            </w:r>
            <w:r>
              <w:rPr>
                <w:noProof/>
                <w:webHidden/>
              </w:rPr>
              <w:fldChar w:fldCharType="separate"/>
            </w:r>
            <w:r>
              <w:rPr>
                <w:noProof/>
                <w:webHidden/>
              </w:rPr>
              <w:t>18</w:t>
            </w:r>
            <w:r>
              <w:rPr>
                <w:noProof/>
                <w:webHidden/>
              </w:rPr>
              <w:fldChar w:fldCharType="end"/>
            </w:r>
          </w:hyperlink>
        </w:p>
        <w:p w14:paraId="1E506D1C" w14:textId="24F2348D" w:rsidR="00C74D63" w:rsidRDefault="00C74D63">
          <w:pPr>
            <w:pStyle w:val="TOC1"/>
            <w:tabs>
              <w:tab w:val="right" w:leader="dot" w:pos="9350"/>
            </w:tabs>
            <w:rPr>
              <w:noProof/>
              <w:kern w:val="2"/>
              <w:lang w:eastAsia="en-US"/>
              <w14:ligatures w14:val="standardContextual"/>
            </w:rPr>
          </w:pPr>
          <w:hyperlink w:anchor="_Toc181864100" w:history="1">
            <w:r w:rsidRPr="00CB154E">
              <w:rPr>
                <w:rStyle w:val="Hyperlink"/>
                <w:noProof/>
              </w:rPr>
              <w:t>Appendix: Email templates for requesting mentorship</w:t>
            </w:r>
            <w:r>
              <w:rPr>
                <w:noProof/>
                <w:webHidden/>
              </w:rPr>
              <w:tab/>
            </w:r>
            <w:r>
              <w:rPr>
                <w:noProof/>
                <w:webHidden/>
              </w:rPr>
              <w:fldChar w:fldCharType="begin"/>
            </w:r>
            <w:r>
              <w:rPr>
                <w:noProof/>
                <w:webHidden/>
              </w:rPr>
              <w:instrText xml:space="preserve"> PAGEREF _Toc181864100 \h </w:instrText>
            </w:r>
            <w:r>
              <w:rPr>
                <w:noProof/>
                <w:webHidden/>
              </w:rPr>
            </w:r>
            <w:r>
              <w:rPr>
                <w:noProof/>
                <w:webHidden/>
              </w:rPr>
              <w:fldChar w:fldCharType="separate"/>
            </w:r>
            <w:r>
              <w:rPr>
                <w:noProof/>
                <w:webHidden/>
              </w:rPr>
              <w:t>22</w:t>
            </w:r>
            <w:r>
              <w:rPr>
                <w:noProof/>
                <w:webHidden/>
              </w:rPr>
              <w:fldChar w:fldCharType="end"/>
            </w:r>
          </w:hyperlink>
        </w:p>
        <w:p w14:paraId="354FE9E7" w14:textId="0E768312" w:rsidR="00D762EA" w:rsidRDefault="1CA0B096" w:rsidP="00D762EA">
          <w:pPr>
            <w:pStyle w:val="TOC1"/>
            <w:tabs>
              <w:tab w:val="right" w:leader="dot" w:pos="9345"/>
            </w:tabs>
          </w:pPr>
          <w:r>
            <w:fldChar w:fldCharType="end"/>
          </w:r>
        </w:p>
      </w:sdtContent>
    </w:sdt>
    <w:p w14:paraId="1A6A97B0" w14:textId="227D2061" w:rsidR="00551ADF" w:rsidRPr="00D762EA" w:rsidRDefault="00441FAB" w:rsidP="00D762EA">
      <w:pPr>
        <w:pStyle w:val="TOC1"/>
        <w:tabs>
          <w:tab w:val="right" w:leader="dot" w:pos="9345"/>
        </w:tabs>
      </w:pPr>
      <w:r w:rsidRPr="1CA0B096">
        <w:rPr>
          <w:sz w:val="32"/>
          <w:szCs w:val="32"/>
        </w:rPr>
        <w:t xml:space="preserve">Section 1: </w:t>
      </w:r>
      <w:r w:rsidR="507174B5" w:rsidRPr="1CA0B096">
        <w:rPr>
          <w:sz w:val="32"/>
          <w:szCs w:val="32"/>
        </w:rPr>
        <w:t>What is environmental health science?</w:t>
      </w:r>
    </w:p>
    <w:p w14:paraId="609966F6" w14:textId="1623DB7A" w:rsidR="00551ADF" w:rsidRDefault="65BA1CEC" w:rsidP="7882B77C">
      <w:pPr>
        <w:pStyle w:val="Heading2"/>
        <w:rPr>
          <w:sz w:val="24"/>
          <w:szCs w:val="24"/>
        </w:rPr>
      </w:pPr>
      <w:bookmarkStart w:id="0" w:name="_Toc181864076"/>
      <w:r w:rsidRPr="1CA0B096">
        <w:rPr>
          <w:sz w:val="24"/>
          <w:szCs w:val="24"/>
        </w:rPr>
        <w:lastRenderedPageBreak/>
        <w:t>Defining Environmental Health Science</w:t>
      </w:r>
      <w:bookmarkEnd w:id="0"/>
    </w:p>
    <w:p w14:paraId="716EAFA7" w14:textId="5A6FAE70" w:rsidR="00551ADF" w:rsidRDefault="65BA1CEC" w:rsidP="00011474">
      <w:pPr>
        <w:ind w:left="720"/>
      </w:pPr>
      <w:r>
        <w:t>“Environmental health science is a field that focuses on how the environment affects human health.”</w:t>
      </w:r>
      <w:r w:rsidR="00551ADF">
        <w:fldChar w:fldCharType="begin"/>
      </w:r>
      <w:r w:rsidR="00EA7ECC">
        <w:instrText xml:space="preserve"> ADDIN ZOTERO_ITEM CSL_CITATION {"citationID":"nMma4KXA","properties":{"formattedCitation":"\\super 1\\nosupersub{}","plainCitation":"1","noteIndex":0},"citationItems":[{"id":562,"uris":["http://zotero.org/users/11642502/items/FMQR5FX3"],"itemData":{"id":562,"type":"post-weblog","genre":"Educaiton","title":"What is environmental health?","URL":"https://www.sph.umn.edu/academics/degrees-programs/4-1-environmental-health/what-is-environmental-health/","author":[{"literal":"School of Public Health University of Minnesota"}],"accessed":{"date-parts":[["2024",8,1]]}}}],"schema":"https://github.com/citation-style-language/schema/raw/master/csl-citation.json"} </w:instrText>
      </w:r>
      <w:r w:rsidR="00551ADF">
        <w:fldChar w:fldCharType="separate"/>
      </w:r>
      <w:r w:rsidR="00A302D7" w:rsidRPr="00A302D7">
        <w:rPr>
          <w:rFonts w:ascii="HelveticaNeueforSAS" w:cs="Times New Roman"/>
          <w:vertAlign w:val="superscript"/>
        </w:rPr>
        <w:t>1</w:t>
      </w:r>
      <w:r w:rsidR="00551ADF">
        <w:fldChar w:fldCharType="end"/>
      </w:r>
      <w:r>
        <w:t xml:space="preserve"> This is done by assessing environmental exposures and determining if they harm health. This may result in public policies or legislation to prevent further injury or disease</w:t>
      </w:r>
      <w:r w:rsidR="17B02F01">
        <w:t>, or education to help citizens in adapting to environmental effects that are unavoidable</w:t>
      </w:r>
      <w:r>
        <w:t>.</w:t>
      </w:r>
    </w:p>
    <w:p w14:paraId="0C2D8055" w14:textId="02BB9F55" w:rsidR="00551ADF" w:rsidRDefault="4111CB7D" w:rsidP="00011474">
      <w:pPr>
        <w:ind w:left="720"/>
      </w:pPr>
      <w:r>
        <w:t>The field of environmental health science includes professionals with backgrounds in atmospheric science, ecology, chemistry, geology, hydrology, geography, anthropology, and much more.</w:t>
      </w:r>
    </w:p>
    <w:p w14:paraId="772E0C82" w14:textId="77777777" w:rsidR="00674F4F" w:rsidRDefault="00674F4F" w:rsidP="00674F4F">
      <w:pPr>
        <w:ind w:left="720"/>
        <w:rPr>
          <w:color w:val="E5A966" w:themeColor="accent4"/>
        </w:rPr>
      </w:pPr>
      <w:r w:rsidRPr="7882B77C">
        <w:rPr>
          <w:b/>
          <w:bCs/>
          <w:color w:val="E5A966" w:themeColor="accent4"/>
        </w:rPr>
        <w:t>Check-out these videos describing environmental health:</w:t>
      </w:r>
    </w:p>
    <w:commentRangeStart w:id="1"/>
    <w:p w14:paraId="3CA2C12D" w14:textId="77777777" w:rsidR="00674F4F" w:rsidRDefault="00674F4F" w:rsidP="00674F4F">
      <w:pPr>
        <w:pStyle w:val="ListParagraph"/>
        <w:numPr>
          <w:ilvl w:val="0"/>
          <w:numId w:val="4"/>
        </w:numPr>
      </w:pPr>
      <w:r>
        <w:fldChar w:fldCharType="begin"/>
      </w:r>
      <w:r>
        <w:instrText>HYPERLINK "https://youtu.be/d0t1gW99fqg" \h</w:instrText>
      </w:r>
      <w:r>
        <w:fldChar w:fldCharType="separate"/>
      </w:r>
      <w:r w:rsidRPr="7882B77C">
        <w:rPr>
          <w:rStyle w:val="Hyperlink"/>
        </w:rPr>
        <w:t>How does the environment affect our health?</w:t>
      </w:r>
      <w:r>
        <w:rPr>
          <w:rStyle w:val="Hyperlink"/>
        </w:rPr>
        <w:fldChar w:fldCharType="end"/>
      </w:r>
      <w:commentRangeEnd w:id="1"/>
      <w:r>
        <w:rPr>
          <w:rStyle w:val="CommentReference"/>
        </w:rPr>
        <w:commentReference w:id="1"/>
      </w:r>
    </w:p>
    <w:p w14:paraId="4AD9AF0B" w14:textId="77777777" w:rsidR="00674F4F" w:rsidRDefault="00674F4F" w:rsidP="00674F4F">
      <w:pPr>
        <w:pStyle w:val="ListParagraph"/>
        <w:numPr>
          <w:ilvl w:val="0"/>
          <w:numId w:val="4"/>
        </w:numPr>
        <w:rPr>
          <w:rStyle w:val="Hyperlink"/>
        </w:rPr>
      </w:pPr>
      <w:hyperlink r:id="rId14">
        <w:r w:rsidRPr="7882B77C">
          <w:rPr>
            <w:rStyle w:val="Hyperlink"/>
          </w:rPr>
          <w:t>Environment, Health, You</w:t>
        </w:r>
      </w:hyperlink>
    </w:p>
    <w:p w14:paraId="7DB6B3D5" w14:textId="2C321E1C" w:rsidR="00B61775" w:rsidRPr="007505A9" w:rsidRDefault="00B61775" w:rsidP="00011474">
      <w:pPr>
        <w:ind w:left="720"/>
        <w:rPr>
          <w:b/>
          <w:bCs/>
        </w:rPr>
      </w:pPr>
      <w:r>
        <w:rPr>
          <w:rFonts w:hint="eastAsia"/>
          <w:noProof/>
        </w:rPr>
        <w:drawing>
          <wp:anchor distT="0" distB="0" distL="0" distR="0" simplePos="0" relativeHeight="251658241" behindDoc="0" locked="0" layoutInCell="1" allowOverlap="1" wp14:anchorId="4A0E847D" wp14:editId="08AE1082">
            <wp:simplePos x="0" y="0"/>
            <wp:positionH relativeFrom="column">
              <wp:posOffset>129540</wp:posOffset>
            </wp:positionH>
            <wp:positionV relativeFrom="paragraph">
              <wp:posOffset>235747</wp:posOffset>
            </wp:positionV>
            <wp:extent cx="310515" cy="310515"/>
            <wp:effectExtent l="0" t="0" r="0" b="0"/>
            <wp:wrapSquare wrapText="bothSides"/>
            <wp:docPr id="1687014231" name="Graphic 4"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14231" name="Graphic 1687014231" descr="Magnifying glass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310515" cy="310515"/>
                    </a:xfrm>
                    <a:prstGeom prst="rect">
                      <a:avLst/>
                    </a:prstGeom>
                  </pic:spPr>
                </pic:pic>
              </a:graphicData>
            </a:graphic>
            <wp14:sizeRelH relativeFrom="page">
              <wp14:pctWidth>0</wp14:pctWidth>
            </wp14:sizeRelH>
            <wp14:sizeRelV relativeFrom="page">
              <wp14:pctHeight>0</wp14:pctHeight>
            </wp14:sizeRelV>
          </wp:anchor>
        </w:drawing>
      </w:r>
    </w:p>
    <w:p w14:paraId="6EEA3F05" w14:textId="666AD9CB" w:rsidR="007251F4" w:rsidRPr="007505A9" w:rsidRDefault="00E16B0B" w:rsidP="00011474">
      <w:pPr>
        <w:ind w:left="720"/>
        <w:rPr>
          <w:b/>
          <w:bCs/>
          <w:color w:val="8AC39E" w:themeColor="accent2"/>
        </w:rPr>
      </w:pPr>
      <w:r w:rsidRPr="007505A9">
        <w:rPr>
          <w:b/>
          <w:bCs/>
          <w:color w:val="8AC39E" w:themeColor="accent2"/>
        </w:rPr>
        <w:t>Examples in the San Luis Valley</w:t>
      </w:r>
    </w:p>
    <w:p w14:paraId="4ACC54F2" w14:textId="45C6B417" w:rsidR="003172B6" w:rsidRPr="00B3772F" w:rsidRDefault="003172B6" w:rsidP="00011474">
      <w:pPr>
        <w:ind w:left="720"/>
        <w:rPr>
          <w:u w:val="single"/>
        </w:rPr>
      </w:pPr>
      <w:r w:rsidRPr="00B3772F">
        <w:rPr>
          <w:color w:val="8AC39E" w:themeColor="accent2"/>
          <w:u w:val="single"/>
        </w:rPr>
        <w:t>Summitville Mine</w:t>
      </w:r>
    </w:p>
    <w:p w14:paraId="695F12EA" w14:textId="219DF9F3" w:rsidR="006D4F7E" w:rsidRDefault="00971780" w:rsidP="00011474">
      <w:pPr>
        <w:ind w:left="720"/>
      </w:pPr>
      <w:r>
        <w:t xml:space="preserve">The </w:t>
      </w:r>
      <w:hyperlink r:id="rId17" w:history="1">
        <w:r w:rsidRPr="00306D49">
          <w:rPr>
            <w:rStyle w:val="Hyperlink"/>
          </w:rPr>
          <w:t>Summitville Mine</w:t>
        </w:r>
      </w:hyperlink>
      <w:r w:rsidR="00B36F7E">
        <w:t xml:space="preserve"> is located approximately 20 miles southwest of Del Norte in Rio Grande County. A</w:t>
      </w:r>
      <w:r>
        <w:t xml:space="preserve">bandoned in 1992, </w:t>
      </w:r>
      <w:r w:rsidR="00B36F7E">
        <w:t xml:space="preserve">this </w:t>
      </w:r>
      <w:r w:rsidR="001720A5">
        <w:t>open pit</w:t>
      </w:r>
      <w:r w:rsidR="00B25754">
        <w:t xml:space="preserve"> mine </w:t>
      </w:r>
      <w:r>
        <w:t xml:space="preserve">has been a significant source of heavy metal pollution </w:t>
      </w:r>
      <w:r w:rsidR="00692B52">
        <w:t xml:space="preserve">(copper, cadmium, manganese, zinc, lead, nickel, aluminum, iron) </w:t>
      </w:r>
      <w:r>
        <w:t>to the Alamosa River.</w:t>
      </w:r>
      <w:r w:rsidR="00D90264">
        <w:t xml:space="preserve"> While these metals </w:t>
      </w:r>
      <w:r w:rsidR="000449DC">
        <w:t>are naturally occurring, the additional contamination eradicated local aquati</w:t>
      </w:r>
      <w:r w:rsidR="007E03BC">
        <w:t xml:space="preserve">c life and </w:t>
      </w:r>
      <w:r w:rsidR="001720A5">
        <w:t xml:space="preserve">negatively </w:t>
      </w:r>
      <w:r w:rsidR="007E03BC">
        <w:t>influenced agriculture operations relying on the</w:t>
      </w:r>
      <w:r w:rsidR="001720A5">
        <w:t xml:space="preserve"> Alamosa River for irrigation</w:t>
      </w:r>
      <w:r w:rsidR="001720A5" w:rsidRPr="00091FC1">
        <w:t>.</w:t>
      </w:r>
      <w:r w:rsidR="00B3772F" w:rsidRPr="007505A9">
        <w:rPr>
          <w:rFonts w:hint="eastAsia"/>
        </w:rPr>
        <w:fldChar w:fldCharType="begin"/>
      </w:r>
      <w:r w:rsidR="00EA7ECC">
        <w:instrText xml:space="preserve"> ADDIN ZOTERO_ITEM CSL_CITATION {"citationID":"SLRw0NPD","properties":{"formattedCitation":"\\super 2,3\\nosupersub{}","plainCitation":"2,3","noteIndex":0},"citationItems":[{"id":638,"uris":["http://zotero.org/users/11642502/items/HPBCS7KP"],"itemData":{"id":638,"type":"webpage","container-title":"CDPHE","genre":"Government","language":"English","title":"Summitville Mine","URL":"https://cdphe.colorado.gov/hm/summitville-mine","author":[{"literal":"Colorado Department of Public Health &amp; Environment"}],"accessed":{"date-parts":[["2024",8,16]]},"issued":{"date-parts":[["2024"]]}}},{"id":639,"uris":["http://zotero.org/users/11642502/items/3RQLLCIW"],"itemData":{"id":639,"type":"report","event-place":"Washington, D.C., USA","genre":"Online Open-File Report","language":"English","number":"95-23","publisher-place":"Washington, D.C., USA","title":"The Summitville Mine and its downstream effects","URL":"https://pubsdata.usgs.gov/pubs/of/1995/ofr-95-0023/summit.htm","author":[{"literal":"U.S. Geologic Survey"},{"literal":"U.S. Department of the Interior"}],"accessed":{"date-parts":[["2024",8,16]]},"issued":{"date-parts":[["2026",12,7]]}}}],"schema":"https://github.com/citation-style-language/schema/raw/master/csl-citation.json"} </w:instrText>
      </w:r>
      <w:r w:rsidR="00B3772F" w:rsidRPr="007505A9">
        <w:rPr>
          <w:rFonts w:hint="eastAsia"/>
        </w:rPr>
        <w:fldChar w:fldCharType="separate"/>
      </w:r>
      <w:r w:rsidR="00B3772F" w:rsidRPr="007505A9">
        <w:rPr>
          <w:rFonts w:ascii="HelveticaNeueforSAS" w:cs="Times New Roman"/>
          <w:vertAlign w:val="superscript"/>
        </w:rPr>
        <w:t>2,3</w:t>
      </w:r>
      <w:r w:rsidR="00B3772F" w:rsidRPr="007505A9">
        <w:rPr>
          <w:rFonts w:hint="eastAsia"/>
        </w:rPr>
        <w:fldChar w:fldCharType="end"/>
      </w:r>
      <w:r w:rsidR="001F127B" w:rsidRPr="00091FC1">
        <w:t xml:space="preserve"> </w:t>
      </w:r>
      <w:r w:rsidR="00825CD4" w:rsidRPr="00091FC1">
        <w:t xml:space="preserve">While </w:t>
      </w:r>
      <w:r w:rsidR="005006DF" w:rsidRPr="00091FC1">
        <w:t>the</w:t>
      </w:r>
      <w:r w:rsidR="005006DF">
        <w:t xml:space="preserve"> scientific evidence on some metals </w:t>
      </w:r>
      <w:r w:rsidR="00B55BA3">
        <w:t xml:space="preserve">is less robust, we know that elevated exposure to </w:t>
      </w:r>
      <w:r w:rsidR="00162C16">
        <w:t xml:space="preserve">lead can result in </w:t>
      </w:r>
      <w:r w:rsidR="00757B4B">
        <w:t xml:space="preserve">a wide range of health effects including </w:t>
      </w:r>
      <w:r w:rsidR="00CE353D">
        <w:t xml:space="preserve">impaired </w:t>
      </w:r>
      <w:r w:rsidR="002D518A">
        <w:t xml:space="preserve">neurologic and </w:t>
      </w:r>
      <w:r w:rsidR="00CE353D">
        <w:t xml:space="preserve">cognitive development for children, </w:t>
      </w:r>
      <w:r w:rsidR="002F11B0">
        <w:t xml:space="preserve">and </w:t>
      </w:r>
      <w:r w:rsidR="00790C26">
        <w:t>cardiovascular disease</w:t>
      </w:r>
      <w:r w:rsidR="00091FC1">
        <w:t>.</w:t>
      </w:r>
      <w:r w:rsidR="00091FC1">
        <w:rPr>
          <w:rFonts w:hint="eastAsia"/>
        </w:rPr>
        <w:fldChar w:fldCharType="begin"/>
      </w:r>
      <w:r w:rsidR="00EA7ECC">
        <w:instrText xml:space="preserve"> ADDIN ZOTERO_ITEM CSL_CITATION {"citationID":"SRpBFbwD","properties":{"formattedCitation":"\\super 4\\nosupersub{}","plainCitation":"4","noteIndex":0},"citationItems":[{"id":640,"uris":["http://zotero.org/users/11642502/items/VVPACJW8"],"itemData":{"id":640,"type":"report","abstract":"This toxicological profile is prepared in accordance with guidelines developed by the Agency for Toxic Substances and Disease Registry (ATSDR) and the Environmental Protection Agency (EPA). The original guidelines were published in the Federal Register on April 17, 1987. Each profile will be revised and republished as necessary. The ATSDR toxicological profile succinctly characterizes the toxicologic and adverse health effects information for these toxic substances described therein. Each peer-reviewed profile identifies and reviews the key literature that describes a substance's toxicologic properties. Other pertinent literature is also presented, but is described in less detail than the key studies. The profile is not intended to be an exhaustive document; however, more comprehensive sources of specialty information are referenced.  CAS# 7439-92-1","note":"DOI: 10.15620/cdc:95222\nDOI: 10.15620/cdc:95222","publisher":"Agency for Toxic Substances and Disease Registry","source":"DOI.org (Crossref)","title":"Toxicological profile for lead","URL":"https://stacks.cdc.gov/view/cdc/95222","author":[{"literal":"U.S. Department of Health and Human Services. Centers for Disease Control and Prevention (U.S.). Agency for Toxic Substances and Disease Registry"}],"accessed":{"date-parts":[["2024",8,16]]},"issued":{"date-parts":[["2020",8]]}}}],"schema":"https://github.com/citation-style-language/schema/raw/master/csl-citation.json"} </w:instrText>
      </w:r>
      <w:r w:rsidR="00091FC1">
        <w:rPr>
          <w:rFonts w:hint="eastAsia"/>
        </w:rPr>
        <w:fldChar w:fldCharType="separate"/>
      </w:r>
      <w:r w:rsidR="00091FC1" w:rsidRPr="00091FC1">
        <w:rPr>
          <w:rFonts w:ascii="HelveticaNeueforSAS" w:cs="Times New Roman"/>
          <w:vertAlign w:val="superscript"/>
        </w:rPr>
        <w:t>4</w:t>
      </w:r>
      <w:r w:rsidR="00091FC1">
        <w:rPr>
          <w:rFonts w:hint="eastAsia"/>
        </w:rPr>
        <w:fldChar w:fldCharType="end"/>
      </w:r>
      <w:r w:rsidR="00091FC1">
        <w:t xml:space="preserve"> </w:t>
      </w:r>
      <w:r w:rsidR="00445851">
        <w:t xml:space="preserve">Manganese is a micronutrient and needed by our bodies in small quantities – however, </w:t>
      </w:r>
      <w:r w:rsidR="0083065B">
        <w:t>excess exposure can result in impaired cognitive functioning and motor skills (especially in children).</w:t>
      </w:r>
      <w:r w:rsidR="0083065B">
        <w:rPr>
          <w:rFonts w:hint="eastAsia"/>
        </w:rPr>
        <w:fldChar w:fldCharType="begin"/>
      </w:r>
      <w:r w:rsidR="00EA7ECC">
        <w:instrText xml:space="preserve"> ADDIN ZOTERO_ITEM CSL_CITATION {"citationID":"U4WL2uuu","properties":{"formattedCitation":"\\super 5,6\\nosupersub{}","plainCitation":"5,6","noteIndex":0},"citationItems":[{"id":545,"uris":["http://zotero.org/users/11642502/items/5KV5DUS2"],"itemData":{"id":545,"type":"article-journal","container-title":"Archives of Environmental Health: An International Journal","DOI":"10.1080/00039896.1989.9935883","ISSN":"0003-9896","issue":"3","journalAbbreviation":"Archives of Environmental Health: An International Journal","language":"en","page":"175-178","source":"DOI.org (Crossref)","title":"Possible Health Effects of High Manganese Concentration in Drinking Water","volume":"44","author":[{"family":"Kondakis","given":"Xenophon G."},{"family":"Makris","given":"Nicolas"},{"family":"Leotsinidis","given":"Michael"},{"family":"Prinou","given":"Mary"},{"family":"Papapetropoulos","given":"Theodore"}],"issued":{"date-parts":[["1989",6]]}}},{"id":642,"uris":["http://zotero.org/users/11642502/items/KR5GUPUL"],"itemData":{"id":642,"type":"report","abstract":"Manganese is a naturally occurring metal that is found in many types of rocks. Pure manganese is silver-colored, but does not occur naturally. It combines with other substances such as oxygen, sulfur, or chlorine. Manganese can also be combined with carbon to make organic manganese compounds. Common organic manganese compounds include pesticides, such as maneb or mancozeb, and methylcyclopentadienyl manganese tricarbonyl (MMT), a fuel additive in some gasolines. Manganese is an essential trace element and is necessary for good health. Manganese can be found in several food items, including grains and cereals, and is found in high amounts in other foods, such as tea.","publisher":"Agency for Toxic Substances and Disease Registry","title":"Toxicological profile for manganese","URL":"https://wwwn.cdc.gov/TSP/substances/ToxSubstance.aspx?toxid=23","author":[{"literal":"U.S. Department of Health and Human Services. Centers for Disease Control and Prevention (U.S.). Agency for Toxic Substances and Disease Registry"}],"accessed":{"date-parts":[["2024",8,16]]},"issued":{"date-parts":[["2012"]]}}}],"schema":"https://github.com/citation-style-language/schema/raw/master/csl-citation.json"} </w:instrText>
      </w:r>
      <w:r w:rsidR="0083065B">
        <w:rPr>
          <w:rFonts w:hint="eastAsia"/>
        </w:rPr>
        <w:fldChar w:fldCharType="separate"/>
      </w:r>
      <w:r w:rsidR="00191204" w:rsidRPr="00191204">
        <w:rPr>
          <w:rFonts w:ascii="HelveticaNeueforSAS" w:cs="Times New Roman"/>
          <w:vertAlign w:val="superscript"/>
        </w:rPr>
        <w:t>5,6</w:t>
      </w:r>
      <w:r w:rsidR="0083065B">
        <w:rPr>
          <w:rFonts w:hint="eastAsia"/>
        </w:rPr>
        <w:fldChar w:fldCharType="end"/>
      </w:r>
    </w:p>
    <w:p w14:paraId="656C9D56" w14:textId="77E3E48D" w:rsidR="006D4F7E" w:rsidRPr="00B3772F" w:rsidRDefault="001342BE" w:rsidP="00011474">
      <w:pPr>
        <w:ind w:left="720"/>
        <w:rPr>
          <w:color w:val="8AC39E" w:themeColor="accent2"/>
          <w:u w:val="single"/>
        </w:rPr>
      </w:pPr>
      <w:r w:rsidRPr="00B3772F">
        <w:rPr>
          <w:color w:val="8AC39E" w:themeColor="accent2"/>
          <w:u w:val="single"/>
        </w:rPr>
        <w:t>Regional Air Quality</w:t>
      </w:r>
    </w:p>
    <w:p w14:paraId="04D64655" w14:textId="36DE1757" w:rsidR="001342BE" w:rsidRDefault="00B65577" w:rsidP="00011474">
      <w:pPr>
        <w:ind w:left="720"/>
      </w:pPr>
      <w:r>
        <w:t xml:space="preserve">The </w:t>
      </w:r>
      <w:r w:rsidR="008B4092">
        <w:t>San Luis Valley is the highest mountain plain desert in North America, and as a result, has a unique climate.</w:t>
      </w:r>
      <w:r w:rsidR="00E7250D">
        <w:t xml:space="preserve"> With climate stressors driving </w:t>
      </w:r>
      <w:r w:rsidR="00BB141D">
        <w:t>increases in annual temperature</w:t>
      </w:r>
      <w:r w:rsidR="00463960">
        <w:t xml:space="preserve">, </w:t>
      </w:r>
      <w:r w:rsidR="00BB141D">
        <w:t>decreases in annual precipitation</w:t>
      </w:r>
      <w:r w:rsidR="00463960">
        <w:t xml:space="preserve">, and decreased presence of </w:t>
      </w:r>
      <w:r w:rsidR="00277C85">
        <w:t>previously sparce vegetation – the region is prone to experiencing elevated levels of airborn</w:t>
      </w:r>
      <w:r w:rsidR="00277C85">
        <w:rPr>
          <w:rFonts w:hint="eastAsia"/>
        </w:rPr>
        <w:t>e</w:t>
      </w:r>
      <w:r w:rsidR="00277C85">
        <w:t xml:space="preserve"> </w:t>
      </w:r>
      <w:r w:rsidR="00277C85" w:rsidRPr="00A90C76">
        <w:rPr>
          <w:i/>
          <w:iCs/>
          <w:u w:val="single"/>
        </w:rPr>
        <w:t>particulate matter</w:t>
      </w:r>
      <w:r w:rsidR="00277C85">
        <w:t xml:space="preserve"> (dust).</w:t>
      </w:r>
      <w:r w:rsidR="00A90C76">
        <w:t xml:space="preserve"> </w:t>
      </w:r>
      <w:r w:rsidR="00D54132">
        <w:t xml:space="preserve">Combined with more frequent wildfires, residents are experiencing </w:t>
      </w:r>
      <w:r w:rsidR="00E43DB6">
        <w:t>more days with overall poor air qualit</w:t>
      </w:r>
      <w:r w:rsidR="00E43DB6">
        <w:rPr>
          <w:rFonts w:hint="eastAsia"/>
        </w:rPr>
        <w:t>y</w:t>
      </w:r>
      <w:r w:rsidR="00E43DB6">
        <w:t>.</w:t>
      </w:r>
      <w:r w:rsidR="00C70D9F">
        <w:t xml:space="preserve"> </w:t>
      </w:r>
      <w:r w:rsidR="00B86B0E">
        <w:lastRenderedPageBreak/>
        <w:t xml:space="preserve">Exposure to poor air quality can contribute to conditions such as asthma, COPD, and other respiratory </w:t>
      </w:r>
      <w:r w:rsidR="001047F8">
        <w:t>conditions.</w:t>
      </w:r>
      <w:r w:rsidR="001047F8">
        <w:rPr>
          <w:rFonts w:hint="eastAsia"/>
        </w:rPr>
        <w:fldChar w:fldCharType="begin"/>
      </w:r>
      <w:r w:rsidR="00EA7ECC">
        <w:instrText xml:space="preserve"> ADDIN ZOTERO_ITEM CSL_CITATION {"citationID":"KrHDb8O7","properties":{"formattedCitation":"\\super 7,8\\nosupersub{}","plainCitation":"7,8","noteIndex":0},"citationItems":[{"id":644,"uris":["http://zotero.org/users/11642502/items/KRP7I8XP"],"itemData":{"id":644,"type":"article-journal","container-title":"Environmental Geochemistry and Health","DOI":"10.1007/s10653-023-01807-1","ISSN":"0269-4042, 1573-2983","issue":"1","journalAbbreviation":"Environ Geochem Health","language":"en","page":"20","source":"DOI.org (Crossref)","title":"Exposure to outdoor particulate matter and risk of respiratory diseases: a systematic review and meta-analysis","title-short":"Exposure to outdoor particulate matter and risk of respiratory diseases","volume":"46","author":[{"family":"Nakhjirgan","given":"Pegah"},{"family":"Kashani","given":"Homa"},{"family":"Kermani","given":"Majid"}],"issued":{"date-parts":[["2024",1]]}}},{"id":643,"uris":["http://zotero.org/users/11642502/items/U5XPSKWN"],"itemData":{"id":643,"type":"article-journal","abstract":"Purpose of review\n              In this review, we discuss the current literature examining the impact air pollution and climate change has on asthma onset, control, and exacerbation. This review also addresses the risk of exposure to specific disproportionately affected communities, highlighting health disparities in exposure and asthma outcomes.\n            \n            \n              Recent findings\n              Recent studies have shifted from highlighting the associations between asthma exacerbations and indoor and outdoor air pollution. Studies are now focused on confirming the association of asthma incidence from these same exposures. Many studies have linked particulate matter to adverse asthma outcomes, however, the pollutant exposures that pose the greatest risk and the effect of natural disasters fueled by climate change are under current study. Some studies have observed that the true burden that pollutant exposures have on asthma outcomes occurs at the intersection of exposure and vulnerability. Future studies in this area will address social determinants of health, societal factors such as redlining and other systemic racism practices.\n            \n            \n              Summary\n              Although decades of research support the causal link between gaseous and particulate air pollution and the exacerbation of preexisting asthma, recent studies suggest air pollution can cause incident (new onset) asthma. Studies have started to focus on the underlying drivers of poor outcomes in asthma. Many of the structural impediments to high quality asthma care at the society level (e.g. poverty, redlining, systemic racism) also are risk factors for worsened climate events and air pollution exposure. The individuals in these disproportionately affected groups are doubly affected by worsened exposure and worsened access to care for the resultant asthma exacerbations or incident asthma. More research is needed to understand the specific climate and air pollution mitigation efforts where disproportionately affected communities would derive the most benefit.","container-title":"Current Opinion in Pulmonary Medicine","DOI":"10.1097/MCP.0000000000001065","ISSN":"1070-5287, 1531-6971","issue":"3","language":"en","page":"276-280","source":"DOI.org (Crossref)","title":"Examining the impact of air pollution, climate change, and social determinants of health on asthma and environmental justice","volume":"30","author":[{"family":"Canaday","given":"Felicia T."},{"family":"Georas","given":"Steve N."},{"family":"Croft","given":"Daniel P."}],"issued":{"date-parts":[["2024",5]]}}}],"schema":"https://github.com/citation-style-language/schema/raw/master/csl-citation.json"} </w:instrText>
      </w:r>
      <w:r w:rsidR="001047F8">
        <w:rPr>
          <w:rFonts w:hint="eastAsia"/>
        </w:rPr>
        <w:fldChar w:fldCharType="separate"/>
      </w:r>
      <w:r w:rsidR="00DF3DA7" w:rsidRPr="00DF3DA7">
        <w:rPr>
          <w:rFonts w:ascii="HelveticaNeueforSAS" w:cs="Times New Roman"/>
          <w:vertAlign w:val="superscript"/>
        </w:rPr>
        <w:t>7,8</w:t>
      </w:r>
      <w:r w:rsidR="001047F8">
        <w:rPr>
          <w:rFonts w:hint="eastAsia"/>
        </w:rPr>
        <w:fldChar w:fldCharType="end"/>
      </w:r>
      <w:r w:rsidR="00D25FE1">
        <w:t xml:space="preserve"> Check out </w:t>
      </w:r>
      <w:r w:rsidR="000C6DC8">
        <w:t xml:space="preserve">these monitoring programs by </w:t>
      </w:r>
      <w:hyperlink r:id="rId18" w:history="1">
        <w:r w:rsidR="000C6DC8" w:rsidRPr="0023152D">
          <w:rPr>
            <w:rStyle w:val="Hyperlink"/>
          </w:rPr>
          <w:t>CDPHE</w:t>
        </w:r>
      </w:hyperlink>
      <w:r w:rsidR="000C6DC8">
        <w:t xml:space="preserve"> and </w:t>
      </w:r>
      <w:hyperlink r:id="rId19" w:anchor="8.36/37.631/-105.661" w:history="1">
        <w:r w:rsidR="000C6DC8" w:rsidRPr="000C6DC8">
          <w:rPr>
            <w:rStyle w:val="Hyperlink"/>
          </w:rPr>
          <w:t>PurpleAir</w:t>
        </w:r>
      </w:hyperlink>
      <w:r w:rsidR="0023152D">
        <w:t>!</w:t>
      </w:r>
    </w:p>
    <w:p w14:paraId="59436C24" w14:textId="798F3A75" w:rsidR="001342BE" w:rsidRPr="00B3772F" w:rsidRDefault="001342BE" w:rsidP="00C640D4">
      <w:pPr>
        <w:ind w:left="720"/>
        <w:rPr>
          <w:color w:val="8AC39E" w:themeColor="accent2"/>
          <w:u w:val="single"/>
        </w:rPr>
      </w:pPr>
      <w:r w:rsidRPr="00B3772F">
        <w:rPr>
          <w:rFonts w:hint="eastAsia"/>
          <w:color w:val="8AC39E" w:themeColor="accent2"/>
          <w:u w:val="single"/>
        </w:rPr>
        <w:t>H</w:t>
      </w:r>
      <w:r w:rsidRPr="00B3772F">
        <w:rPr>
          <w:color w:val="8AC39E" w:themeColor="accent2"/>
          <w:u w:val="single"/>
        </w:rPr>
        <w:t>eat Stress</w:t>
      </w:r>
    </w:p>
    <w:p w14:paraId="0479B50B" w14:textId="24E42DA3" w:rsidR="003172B6" w:rsidRDefault="0088473D" w:rsidP="00674F4F">
      <w:pPr>
        <w:ind w:left="720"/>
      </w:pPr>
      <w:r>
        <w:rPr>
          <w:i/>
          <w:iCs/>
          <w:u w:val="single"/>
        </w:rPr>
        <w:t>Heat stress</w:t>
      </w:r>
      <w:r>
        <w:t xml:space="preserve"> is a significant burden on our bodies, as it </w:t>
      </w:r>
      <w:r w:rsidR="00083A8E">
        <w:t>requires</w:t>
      </w:r>
      <w:r>
        <w:t xml:space="preserve"> a lot of energy to</w:t>
      </w:r>
      <w:r w:rsidR="00423C6B">
        <w:t xml:space="preserve"> maintain </w:t>
      </w:r>
      <w:r w:rsidR="00423C6B" w:rsidRPr="00423C6B">
        <w:rPr>
          <w:i/>
          <w:iCs/>
          <w:u w:val="single"/>
        </w:rPr>
        <w:t>homeostasis</w:t>
      </w:r>
      <w:r w:rsidR="00423C6B">
        <w:t xml:space="preserve">. </w:t>
      </w:r>
      <w:r w:rsidR="00A60075">
        <w:t xml:space="preserve">People who </w:t>
      </w:r>
      <w:r w:rsidR="00F1428B">
        <w:t xml:space="preserve">have preexisting medical conditions, are older, or are exposed at elevated levels </w:t>
      </w:r>
      <w:r w:rsidR="005B3260">
        <w:t>–</w:t>
      </w:r>
      <w:r w:rsidR="00F1428B">
        <w:t xml:space="preserve"> </w:t>
      </w:r>
      <w:r w:rsidR="005B3260">
        <w:t xml:space="preserve">the burden of this stress is even greater. </w:t>
      </w:r>
      <w:r w:rsidR="00F44538">
        <w:t xml:space="preserve">The </w:t>
      </w:r>
      <w:hyperlink r:id="rId20" w:history="1">
        <w:r w:rsidR="00F44538" w:rsidRPr="006D0C11">
          <w:rPr>
            <w:rStyle w:val="Hyperlink"/>
          </w:rPr>
          <w:t>Colorado EnviroScreen</w:t>
        </w:r>
      </w:hyperlink>
      <w:r w:rsidR="00F44538">
        <w:t xml:space="preserve"> identifies portions of the San Luis Valley has having many </w:t>
      </w:r>
      <w:r w:rsidR="0043416A">
        <w:t>populations sensitive to climate stressors</w:t>
      </w:r>
      <w:r w:rsidR="004914E2">
        <w:t xml:space="preserve"> – including older adults</w:t>
      </w:r>
      <w:r w:rsidR="00A5574D">
        <w:t xml:space="preserve"> and</w:t>
      </w:r>
      <w:r w:rsidR="004914E2">
        <w:t xml:space="preserve"> people with existing health conditions</w:t>
      </w:r>
      <w:r w:rsidR="00A5574D">
        <w:t>.</w:t>
      </w:r>
      <w:r w:rsidR="0043416A">
        <w:rPr>
          <w:rFonts w:hint="eastAsia"/>
        </w:rPr>
        <w:fldChar w:fldCharType="begin"/>
      </w:r>
      <w:r w:rsidR="00EA7ECC">
        <w:instrText xml:space="preserve"> ADDIN ZOTERO_ITEM CSL_CITATION {"citationID":"67V0Voc2","properties":{"formattedCitation":"\\super 9\\nosupersub{}","plainCitation":"9","noteIndex":0},"citationItems":[{"id":587,"uris":["http://zotero.org/users/11642502/items/HBK992HX"],"itemData":{"id":587,"type":"dataset","language":"English","title":"Colorado EnviroScreen","title-short":"EnviroScreen","URL":"https://cdphe.colorado.gov/enviroscreen","version":"1.0","author":[{"literal":"Colorado Department of Public Health &amp; Environment"}],"accessed":{"date-parts":[["2024",8,9]]},"issued":{"date-parts":[["2022",6,9]]}}}],"schema":"https://github.com/citation-style-language/schema/raw/master/csl-citation.json"} </w:instrText>
      </w:r>
      <w:r w:rsidR="0043416A">
        <w:rPr>
          <w:rFonts w:hint="eastAsia"/>
        </w:rPr>
        <w:fldChar w:fldCharType="separate"/>
      </w:r>
      <w:r w:rsidR="004914E2" w:rsidRPr="004914E2">
        <w:rPr>
          <w:rFonts w:ascii="HelveticaNeueforSAS" w:cs="Times New Roman"/>
          <w:vertAlign w:val="superscript"/>
        </w:rPr>
        <w:t>9</w:t>
      </w:r>
      <w:r w:rsidR="0043416A">
        <w:rPr>
          <w:rFonts w:hint="eastAsia"/>
        </w:rPr>
        <w:fldChar w:fldCharType="end"/>
      </w:r>
      <w:r w:rsidR="007D794A">
        <w:t xml:space="preserve"> </w:t>
      </w:r>
      <w:r w:rsidR="00A5574D">
        <w:t xml:space="preserve">Additionally, agriculture </w:t>
      </w:r>
      <w:r w:rsidR="00DF79C2">
        <w:t>composes a large portion of the local economy.</w:t>
      </w:r>
      <w:r w:rsidR="00830B98">
        <w:rPr>
          <w:rFonts w:hint="eastAsia"/>
        </w:rPr>
        <w:fldChar w:fldCharType="begin"/>
      </w:r>
      <w:r w:rsidR="00EA7ECC">
        <w:instrText xml:space="preserve"> ADDIN ZOTERO_ITEM CSL_CITATION {"citationID":"j0d161MZ","properties":{"formattedCitation":"\\super 10\\nosupersub{}","plainCitation":"10","noteIndex":0},"citationItems":[{"id":4,"uris":["http://zotero.org/users/11642502/items/AIBD29WZ"],"itemData":{"id":4,"type":"report","genre":"Statistical Profile","language":"en","page":"1-5","title":"San Luis Valley Statistical Profile","URL":"https://www.slvdrg.org/wp-content/uploads/2021/03/2021-SLV-Statistical-Profile.pdf","author":[{"literal":"San Luis Valley Development Resources Group"},{"literal":"San Luis Valley Council of Governments"}],"issued":{"date-parts":[["2021"]]}}}],"schema":"https://github.com/citation-style-language/schema/raw/master/csl-citation.json"} </w:instrText>
      </w:r>
      <w:r w:rsidR="00830B98">
        <w:rPr>
          <w:rFonts w:hint="eastAsia"/>
        </w:rPr>
        <w:fldChar w:fldCharType="separate"/>
      </w:r>
      <w:r w:rsidR="00830B98" w:rsidRPr="00830B98">
        <w:rPr>
          <w:rFonts w:ascii="HelveticaNeueforSAS" w:cs="Times New Roman"/>
          <w:vertAlign w:val="superscript"/>
        </w:rPr>
        <w:t>10</w:t>
      </w:r>
      <w:r w:rsidR="00830B98">
        <w:rPr>
          <w:rFonts w:hint="eastAsia"/>
        </w:rPr>
        <w:fldChar w:fldCharType="end"/>
      </w:r>
      <w:r w:rsidR="002E57A1">
        <w:t xml:space="preserve"> </w:t>
      </w:r>
      <w:r w:rsidR="002716E5">
        <w:t>W</w:t>
      </w:r>
      <w:r w:rsidR="002716E5">
        <w:rPr>
          <w:rFonts w:hint="eastAsia"/>
        </w:rPr>
        <w:t>h</w:t>
      </w:r>
      <w:r w:rsidR="002716E5">
        <w:t xml:space="preserve">ile </w:t>
      </w:r>
      <w:r w:rsidR="005D5F19">
        <w:t xml:space="preserve">this population is at an increased risk for direct outcomes such as </w:t>
      </w:r>
      <w:r w:rsidR="005D5F19" w:rsidRPr="005D5F19">
        <w:rPr>
          <w:i/>
          <w:iCs/>
          <w:u w:val="single"/>
        </w:rPr>
        <w:t>heat-related illnesses</w:t>
      </w:r>
      <w:r w:rsidR="005D5F19">
        <w:t xml:space="preserve">, there is also a growing body of evidence suggesting </w:t>
      </w:r>
      <w:r w:rsidR="00810D4A">
        <w:t>that heat stress may also result in other occupational injuries.</w:t>
      </w:r>
      <w:r w:rsidR="0013363B">
        <w:rPr>
          <w:rFonts w:hint="eastAsia"/>
        </w:rPr>
        <w:fldChar w:fldCharType="begin"/>
      </w:r>
      <w:r w:rsidR="00EA7ECC">
        <w:instrText xml:space="preserve"> ADDIN ZOTERO_ITEM CSL_CITATION {"citationID":"KSr32jkP","properties":{"formattedCitation":"\\super 11\\uc0\\u8211{}13\\nosupersub{}","plainCitation":"11–13","noteIndex":0},"citationItems":[{"id":597,"uris":["http://zotero.org/users/11642502/items/57JMNYHM"],"itemData":{"id":597,"type":"article-journal","abstract":"The literature on the potential impacts of climate change on the health of outdoor workers has received limited attention as a whole, and in sub-Saharan African countries in particular. Yet, substantial numbers of workers are experiencing the health effects of elevated temperature, in combination with changes in precipitation patterns, climate extremes and the effects of air pollution, which have a potential impact on their safety and wellbeing. With increased temperatures within urban settlements and frequent heats waves, there has been a sudden rise in the occurrence of heat-related illness leading to higher levels of mortality, as well as other adverse health impacts. This paper discusses the impacts of extreme heat exposure and health concerns among outdoor workers, and the resultant impacts on their productivity and occupational safety in tropical developing countries with a focus on Sub-Saharan Africa, where there is a dearth of such studies. Aside from the direct effects caused by extreme heat exposure, other indirect health hazards associated with increasing heat among this group includes exposures to hazardous chemicals and other vector-borne diseases. In addition, reduced work capacity in heat-exposed jobs will continue to rise and hinder economic and social development in such countries. There is an urgent need for further studies around the health and economic impacts of climate change in the workplace, especially in tropical developing countries, which may guide the implementation of the measures needed to address the problem.","container-title":"International Journal of Environmental Research and Public Health","DOI":"10.3390/ijerph16183458","ISSN":"1660-4601","issue":"18","journalAbbreviation":"IJERPH","language":"en","license":"https://creativecommons.org/licenses/by/4.0/","page":"3458","source":"DOI.org (Crossref)","title":"Impacts of Climate Change on Outdoor Workers and Their Safety: Some Research Priorities","title-short":"Impacts of Climate Change on Outdoor Workers and Their Safety","volume":"16","author":[{"family":"Moda","given":"Haruna M."},{"family":"Filho","given":"Walter Leal"},{"family":"Minhas","given":"Aprajita"}],"issued":{"date-parts":[["2019",9,17]]}}},{"id":588,"uris":["http://zotero.org/users/11642502/items/SFWNAPHY"],"itemData":{"id":588,"type":"article-journal","abstract":"As global temperatures continue to rise it is imperative to understand the adverse effects this will pose to workers laboring outdoors. The purpose of this study was to investigate the relationship between increases in wet bulb globe temperature (WBGT) and risk of occupational injury or dehydration among agricultural workers. We used data collected by an agribusiness in Southwest Guatemala over the course of four harvest seasons and Poisson generalized linear modelling for this analysis. Our analyses suggest a 3% increase in recorded injury risk with each degree increase in daily average WBGT above 30 °C (95% CI: −6%, 14%). Additionally, these data suggest that the relationship between WBGT and injury risk is non-linear with an additional 4% acceleration in risk for every degree increase in WBGT above 30 °C (95% CI: 0%, 8%). No relationship was found between daily average WBGT and risk of dehydration. Our results indicate that agricultural workers are at an increased risk of occupational injury in humid and hot environments and that businesses need to plan and adapt to increasing global temperatures by implementing and evaluating effective occupational safety and health programs to protect the health, safety, and well-being of their workers.","container-title":"International Journal of Environmental Research and Public Health","DOI":"10.3390/ijerph17218195","ISSN":"1660-4601","issue":"21","journalAbbreviation":"IJERPH","language":"en","license":"https://creativecommons.org/licenses/by/4.0/","page":"8195","source":"DOI.org (Crossref)","title":"Wet Bulb Globe Temperature and Recorded Occupational Injury Rates among Sugarcane Harvesters in Southwest Guatemala","volume":"17","author":[{"family":"Dally","given":"Miranda"},{"family":"Butler-Dawson","given":"Jaime"},{"family":"Sorensen","given":"Cecilia J."},{"family":"Van Dyke","given":"Mike"},{"family":"James","given":"Katherine A."},{"family":"Krisher","given":"Lyndsay"},{"family":"Jaramillo","given":"Diana"},{"family":"Newman","given":"Lee S."}],"issued":{"date-parts":[["2020",11,6]]}}},{"id":600,"uris":["http://zotero.org/users/11642502/items/3K75NL3R"],"itemData":{"id":600,"type":"article-journal","container-title":"Urban Climate","DOI":"10.1016/j.uclim.2021.100770","ISSN":"22120955","journalAbbreviation":"Urban Climate","language":"en","page":"100770","source":"DOI.org (Crossref)","title":"The impacts of climate change on occupational heat strain in outdoor workers: A systematic review","title-short":"The impacts of climate change on occupational heat strain in outdoor workers","volume":"36","author":[{"family":"Habibi","given":"Peymaneh"},{"family":"Moradi","given":"Gholamreza"},{"family":"Dehghan","given":"Habibollah"},{"family":"Moradi","given":"Amirhossein"},{"family":"Heydari","given":"Ahad"}],"issued":{"date-parts":[["2021",3]]}}}],"schema":"https://github.com/citation-style-language/schema/raw/master/csl-citation.json"} </w:instrText>
      </w:r>
      <w:r w:rsidR="0013363B">
        <w:rPr>
          <w:rFonts w:hint="eastAsia"/>
        </w:rPr>
        <w:fldChar w:fldCharType="separate"/>
      </w:r>
      <w:r w:rsidR="00674F4F" w:rsidRPr="00674F4F">
        <w:rPr>
          <w:rFonts w:ascii="HelveticaNeueforSAS" w:cs="Times New Roman"/>
          <w:vertAlign w:val="superscript"/>
        </w:rPr>
        <w:t>11–13</w:t>
      </w:r>
      <w:r w:rsidR="0013363B">
        <w:rPr>
          <w:rFonts w:hint="eastAsia"/>
        </w:rPr>
        <w:fldChar w:fldCharType="end"/>
      </w:r>
    </w:p>
    <w:p w14:paraId="2FFE3698" w14:textId="699B1F93" w:rsidR="00551ADF" w:rsidRDefault="00551ADF" w:rsidP="00674F4F">
      <w:pPr>
        <w:rPr>
          <w:rStyle w:val="Hyperlink"/>
        </w:rPr>
      </w:pPr>
    </w:p>
    <w:p w14:paraId="25EB7C82" w14:textId="49FDD8C3" w:rsidR="00551ADF" w:rsidRDefault="65BA1CEC" w:rsidP="7882B77C">
      <w:pPr>
        <w:pStyle w:val="Heading2"/>
        <w:rPr>
          <w:sz w:val="24"/>
          <w:szCs w:val="24"/>
        </w:rPr>
      </w:pPr>
      <w:bookmarkStart w:id="2" w:name="_Toc181864077"/>
      <w:r w:rsidRPr="1CA0B096">
        <w:rPr>
          <w:sz w:val="24"/>
          <w:szCs w:val="24"/>
        </w:rPr>
        <w:t>Environmental Justice</w:t>
      </w:r>
      <w:bookmarkEnd w:id="2"/>
    </w:p>
    <w:p w14:paraId="434E312A" w14:textId="5ACBE158" w:rsidR="00551ADF" w:rsidRDefault="65BA1CEC" w:rsidP="00011474">
      <w:pPr>
        <w:ind w:left="720"/>
      </w:pPr>
      <w:r>
        <w:t>Disparities may occur within environmental health if any group of people are disproportionately burdened by environmental stressors or hazards. Environmental injustice, a concept related to social justice, occurs when marginalized or underrepresented groups are disproportionally affected by pollution, climate change, and other stressors/hazards.</w:t>
      </w:r>
    </w:p>
    <w:p w14:paraId="6829297C" w14:textId="48D93602" w:rsidR="00551ADF" w:rsidRDefault="65BA1CEC" w:rsidP="008624C7">
      <w:pPr>
        <w:ind w:left="720"/>
      </w:pPr>
      <w:r>
        <w:t>To combat these inequities, the environmental justice movement focuses on “fair treatment of a</w:t>
      </w:r>
      <w:r w:rsidR="52612155">
        <w:t>l</w:t>
      </w:r>
      <w:r>
        <w:t>l people regardless of race, color, national origin, or income; with respect to the development, implementation, and enforcement of environmental laws, regulations, and policies.”</w:t>
      </w:r>
      <w:r>
        <w:fldChar w:fldCharType="begin"/>
      </w:r>
      <w:r w:rsidR="00EA7ECC">
        <w:instrText xml:space="preserve"> ADDIN ZOTERO_ITEM CSL_CITATION {"citationID":"Gl3OzVTS","properties":{"formattedCitation":"\\super 14\\nosupersub{}","plainCitation":"14","noteIndex":0},"citationItems":[{"id":564,"uris":["http://zotero.org/users/11642502/items/TYWK8ZXQ"],"itemData":{"id":564,"type":"post-weblog","genre":"Government","title":"Environmental justice","URL":"https://www.epa.gov/environmentaljustice","author":[{"literal":"U.S. Environmental Protection Agency"}],"accessed":{"date-parts":[["2024",8,1]]},"issued":{"date-parts":[["2024",6,25]]}}}],"schema":"https://github.com/citation-style-language/schema/raw/master/csl-citation.json"} </w:instrText>
      </w:r>
      <w:r>
        <w:fldChar w:fldCharType="separate"/>
      </w:r>
      <w:r w:rsidR="00674F4F" w:rsidRPr="00674F4F">
        <w:rPr>
          <w:rFonts w:ascii="HelveticaNeueforSAS" w:cs="Times New Roman"/>
          <w:vertAlign w:val="superscript"/>
        </w:rPr>
        <w:t>14</w:t>
      </w:r>
      <w:r>
        <w:fldChar w:fldCharType="end"/>
      </w:r>
    </w:p>
    <w:p w14:paraId="13D453BE" w14:textId="04908001" w:rsidR="00551ADF" w:rsidRDefault="65BA1CEC" w:rsidP="1CA0B096">
      <w:pPr>
        <w:pStyle w:val="ListParagraph"/>
        <w:ind w:left="1080" w:hanging="360"/>
      </w:pPr>
      <w:r w:rsidRPr="1CA0B096">
        <w:rPr>
          <w:b/>
          <w:bCs/>
          <w:color w:val="E5A966" w:themeColor="accent4"/>
        </w:rPr>
        <w:t xml:space="preserve">See how the U.S. Environmental Protection Agency defines </w:t>
      </w:r>
      <w:r w:rsidRPr="00641BF6">
        <w:rPr>
          <w:b/>
          <w:bCs/>
          <w:color w:val="E5A966" w:themeColor="accent4"/>
        </w:rPr>
        <w:t>environmental justice:</w:t>
      </w:r>
      <w:r w:rsidRPr="1CA0B096">
        <w:rPr>
          <w:b/>
          <w:bCs/>
          <w:color w:val="8AC39E" w:themeColor="accent2"/>
        </w:rPr>
        <w:t xml:space="preserve"> </w:t>
      </w:r>
      <w:hyperlink r:id="rId21">
        <w:r w:rsidRPr="1CA0B096">
          <w:rPr>
            <w:rStyle w:val="Hyperlink"/>
          </w:rPr>
          <w:t>Learn about environmental justice</w:t>
        </w:r>
      </w:hyperlink>
    </w:p>
    <w:p w14:paraId="4A257EBB" w14:textId="77777777" w:rsidR="008624C7" w:rsidRDefault="008624C7" w:rsidP="008624C7">
      <w:pPr>
        <w:ind w:left="720"/>
      </w:pPr>
      <w:r>
        <w:rPr>
          <w:rFonts w:hint="eastAsia"/>
          <w:noProof/>
        </w:rPr>
        <w:drawing>
          <wp:anchor distT="0" distB="0" distL="0" distR="0" simplePos="0" relativeHeight="251658242" behindDoc="0" locked="0" layoutInCell="1" allowOverlap="1" wp14:anchorId="1C1742B1" wp14:editId="43663DAB">
            <wp:simplePos x="0" y="0"/>
            <wp:positionH relativeFrom="column">
              <wp:posOffset>129540</wp:posOffset>
            </wp:positionH>
            <wp:positionV relativeFrom="paragraph">
              <wp:posOffset>235747</wp:posOffset>
            </wp:positionV>
            <wp:extent cx="310515" cy="310515"/>
            <wp:effectExtent l="0" t="0" r="0" b="0"/>
            <wp:wrapSquare wrapText="bothSides"/>
            <wp:docPr id="1441693197" name="Graphic 4"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14231" name="Graphic 1687014231" descr="Magnifying glass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310515" cy="310515"/>
                    </a:xfrm>
                    <a:prstGeom prst="rect">
                      <a:avLst/>
                    </a:prstGeom>
                  </pic:spPr>
                </pic:pic>
              </a:graphicData>
            </a:graphic>
            <wp14:sizeRelH relativeFrom="page">
              <wp14:pctWidth>0</wp14:pctWidth>
            </wp14:sizeRelH>
            <wp14:sizeRelV relativeFrom="page">
              <wp14:pctHeight>0</wp14:pctHeight>
            </wp14:sizeRelV>
          </wp:anchor>
        </w:drawing>
      </w:r>
    </w:p>
    <w:p w14:paraId="1B7BB968" w14:textId="77777777" w:rsidR="008624C7" w:rsidRPr="007505A9" w:rsidRDefault="008624C7" w:rsidP="008624C7">
      <w:pPr>
        <w:ind w:left="720"/>
        <w:rPr>
          <w:b/>
          <w:bCs/>
          <w:color w:val="8AC39E" w:themeColor="accent2"/>
        </w:rPr>
      </w:pPr>
      <w:r w:rsidRPr="007505A9">
        <w:rPr>
          <w:b/>
          <w:bCs/>
          <w:color w:val="8AC39E" w:themeColor="accent2"/>
        </w:rPr>
        <w:t>Examples in the San Luis Valley</w:t>
      </w:r>
    </w:p>
    <w:p w14:paraId="2083534F" w14:textId="7FC405BA" w:rsidR="00551ADF" w:rsidRPr="006D0C11" w:rsidRDefault="00605EF9" w:rsidP="008624C7">
      <w:pPr>
        <w:ind w:firstLine="720"/>
        <w:rPr>
          <w:color w:val="8AC39E" w:themeColor="accent2"/>
          <w:u w:val="single"/>
        </w:rPr>
      </w:pPr>
      <w:r w:rsidRPr="006D0C11">
        <w:rPr>
          <w:color w:val="8AC39E" w:themeColor="accent2"/>
          <w:u w:val="single"/>
        </w:rPr>
        <w:t>Hazardous Waste</w:t>
      </w:r>
    </w:p>
    <w:p w14:paraId="4C54DD82" w14:textId="1C577FF6" w:rsidR="00605EF9" w:rsidRDefault="009A4106" w:rsidP="003D1E59">
      <w:pPr>
        <w:ind w:left="720"/>
      </w:pPr>
      <w:r>
        <w:t xml:space="preserve">In 2009, </w:t>
      </w:r>
      <w:r w:rsidR="00F63A07">
        <w:t xml:space="preserve">large amounts of radioactive waste </w:t>
      </w:r>
      <w:r w:rsidR="006D0C11">
        <w:t>were</w:t>
      </w:r>
      <w:r w:rsidR="00F63A07">
        <w:t xml:space="preserve"> being transported through </w:t>
      </w:r>
      <w:hyperlink r:id="rId22" w:history="1">
        <w:r w:rsidR="00F63A07" w:rsidRPr="00411B25">
          <w:rPr>
            <w:rStyle w:val="Hyperlink"/>
          </w:rPr>
          <w:t>Conejos County</w:t>
        </w:r>
      </w:hyperlink>
      <w:r w:rsidR="003D1E59">
        <w:t>. Specifically, just outside the town of Antonito, waste was being transferred between truck and train transportation.</w:t>
      </w:r>
      <w:r w:rsidR="00426724">
        <w:t xml:space="preserve"> Upon becoming aware of this </w:t>
      </w:r>
      <w:r w:rsidR="00426724">
        <w:lastRenderedPageBreak/>
        <w:t xml:space="preserve">activity, </w:t>
      </w:r>
      <w:r w:rsidR="00360A8E">
        <w:t xml:space="preserve">there were immediate concerns for </w:t>
      </w:r>
      <w:r w:rsidR="00E23A3B">
        <w:t xml:space="preserve">the impact on local water quality. The site of transfer was within 100 yards of a </w:t>
      </w:r>
      <w:r w:rsidR="00E76C36">
        <w:t>headwater’s</w:t>
      </w:r>
      <w:r w:rsidR="00E23A3B">
        <w:t xml:space="preserve"> tributary of the Rio Grande and no assessment was conducted to understand baseline water quality.</w:t>
      </w:r>
      <w:r w:rsidR="00745914">
        <w:t xml:space="preserve"> In the event of an accident or waste spill, th</w:t>
      </w:r>
      <w:r w:rsidR="00D13B08">
        <w:t>e extent of necessary remediation would have been unknown</w:t>
      </w:r>
      <w:r w:rsidR="00E76C36">
        <w:t>.</w:t>
      </w:r>
      <w:r w:rsidR="00336C4A">
        <w:fldChar w:fldCharType="begin"/>
      </w:r>
      <w:r w:rsidR="00EA7ECC">
        <w:instrText xml:space="preserve"> ADDIN ZOTERO_ITEM CSL_CITATION {"citationID":"d1r5QUaF","properties":{"formattedCitation":"\\super 15,16\\nosupersub{}","plainCitation":"15,16","noteIndex":0},"citationItems":[{"id":672,"uris":["http://zotero.org/users/11642502/items/GM8NHFPN"],"itemData":{"id":672,"type":"article-newspaper","container-title":"The Pueblo Chieftain","event-place":"Pueblo, CO","language":"English","page":"Online","publisher-place":"Pueblo, CO","title":"Conejos board rejects Los Alamos waste","author":[{"family":"Hildner","given":"Matt"}],"issued":{"date-parts":[["2010",12,7]]}}},{"id":673,"uris":["http://zotero.org/users/11642502/items/LS76EWB3"],"itemData":{"id":673,"type":"article-newspaper","container-title":"Summit County Citizens Voice","event-place":"Summit County, Colorado","language":"English","page":"Online","publisher-place":"Summit County, Colorado","title":"San Luis Valley residents question nuclear waste transport","author":[{"family":"Berwyn","given":"Bob"}],"issued":{"date-parts":[["2010",11,2]]}}}],"schema":"https://github.com/citation-style-language/schema/raw/master/csl-citation.json"} </w:instrText>
      </w:r>
      <w:r w:rsidR="00336C4A">
        <w:fldChar w:fldCharType="separate"/>
      </w:r>
      <w:r w:rsidR="00336C4A" w:rsidRPr="00336C4A">
        <w:rPr>
          <w:rFonts w:ascii="HelveticaNeueforSAS" w:hAnsi="HelveticaNeueforSAS" w:cs="Times New Roman"/>
          <w:vertAlign w:val="superscript"/>
        </w:rPr>
        <w:t>15,16</w:t>
      </w:r>
      <w:r w:rsidR="00336C4A">
        <w:fldChar w:fldCharType="end"/>
      </w:r>
    </w:p>
    <w:p w14:paraId="42041BE6" w14:textId="39FE88CB" w:rsidR="00B050C4" w:rsidRDefault="009D7722" w:rsidP="003D1E59">
      <w:pPr>
        <w:ind w:left="720"/>
      </w:pPr>
      <w:r>
        <w:t>A convergence of multiple factors allows us to identify th</w:t>
      </w:r>
      <w:r w:rsidR="008A3F9B">
        <w:t xml:space="preserve">ese events as an environmental injustice. Rural communities </w:t>
      </w:r>
      <w:r w:rsidR="00B050C4">
        <w:t>are know</w:t>
      </w:r>
      <w:r w:rsidR="49BB9B9A">
        <w:t>n</w:t>
      </w:r>
      <w:r w:rsidR="00B050C4">
        <w:t xml:space="preserve"> to have reduced access to healthcare resources and the San Luis Valley </w:t>
      </w:r>
      <w:r w:rsidR="00412533">
        <w:t>statistically shows considerable deficiency with respect to multiple public health measures.</w:t>
      </w:r>
      <w:r>
        <w:fldChar w:fldCharType="begin"/>
      </w:r>
      <w:r w:rsidR="00EA7ECC">
        <w:instrText xml:space="preserve"> ADDIN ZOTERO_ITEM CSL_CITATION {"citationID":"8Jts9UQP","properties":{"formattedCitation":"\\super 17\\nosupersub{}","plainCitation":"17","noteIndex":0},"citationItems":[{"id":670,"uris":["http://zotero.org/users/11642502/items/MWICC5VH"],"itemData":{"id":670,"type":"report","collection-title":"SLV Community Health Needs Assessment","event-place":"San Luis Valley, CO","genre":"Needs Assessment","language":"English","publisher":"San Luis Valley Health","publisher-place":"San Luis Valley, CO","title":"2022 Community Health Need Assessment","title-short":"2022 CHNA","URL":"https://www.sanluisvalleyhealth.org/about-us/in-the-community/community-health-needs-assessment/","author":[{"literal":"San Luis Valley Health"}],"accessed":{"date-parts":[["2024",8,20]]},"issued":{"date-parts":[["2024",5,1]]}}}],"schema":"https://github.com/citation-style-language/schema/raw/master/csl-citation.json"} </w:instrText>
      </w:r>
      <w:r>
        <w:fldChar w:fldCharType="separate"/>
      </w:r>
      <w:r w:rsidR="000C392D" w:rsidRPr="082081D1">
        <w:rPr>
          <w:rFonts w:ascii="HelveticaNeueforSAS" w:hAnsi="HelveticaNeueforSAS" w:cs="Times New Roman"/>
          <w:vertAlign w:val="superscript"/>
        </w:rPr>
        <w:t>17</w:t>
      </w:r>
      <w:r>
        <w:fldChar w:fldCharType="end"/>
      </w:r>
      <w:r w:rsidR="000C392D">
        <w:t xml:space="preserve"> </w:t>
      </w:r>
      <w:r w:rsidR="003D02AF">
        <w:t xml:space="preserve">Notable portions of residents identify as Hispanic </w:t>
      </w:r>
      <w:r w:rsidR="00805A82">
        <w:t>or hold a low socioeconomic status.</w:t>
      </w:r>
      <w:r>
        <w:fldChar w:fldCharType="begin"/>
      </w:r>
      <w:r w:rsidR="00EA7ECC">
        <w:instrText xml:space="preserve"> ADDIN ZOTERO_ITEM CSL_CITATION {"citationID":"W4hYOsHF","properties":{"formattedCitation":"\\super 18\\nosupersub{}","plainCitation":"18","noteIndex":0},"citationItems":[{"id":668,"uris":["http://zotero.org/users/11642502/items/YSFE88LI"],"itemData":{"id":668,"type":"dataset","event-place":"https://public.tableau.com/app/profile/amanda.emerson/viz/SanLuisValleyCHNA/DEMOgraphics","language":"English","publisher":"Tableau Public","publisher-place":"https://public.tableau.com/app/profile/amanda.emerson/viz/SanLuisValleyCHNA/DEMOgraphics","title":"San Luis Valley CHNA","URL":"https://public.tableau.com/app/profile/amanda.emerson/viz/SanLuisValleyCHNA/DEMOgraphics","author":[{"family":"Emerson","given":"Amanda"}],"issued":{"date-parts":[["2023",3,25]]}}}],"schema":"https://github.com/citation-style-language/schema/raw/master/csl-citation.json"} </w:instrText>
      </w:r>
      <w:r>
        <w:fldChar w:fldCharType="separate"/>
      </w:r>
      <w:r w:rsidR="004D69B5" w:rsidRPr="082081D1">
        <w:rPr>
          <w:rFonts w:ascii="HelveticaNeueforSAS" w:hAnsi="HelveticaNeueforSAS" w:cs="Times New Roman"/>
          <w:vertAlign w:val="superscript"/>
        </w:rPr>
        <w:t>18</w:t>
      </w:r>
      <w:r>
        <w:fldChar w:fldCharType="end"/>
      </w:r>
      <w:r w:rsidR="00C70FBD">
        <w:t xml:space="preserve"> </w:t>
      </w:r>
      <w:r w:rsidR="00502A75">
        <w:t>The lack of notification and engagement for</w:t>
      </w:r>
      <w:r w:rsidR="00073EC8">
        <w:t xml:space="preserve"> these activities, which pose potential environmental health risks for community members, disproportionately affects this </w:t>
      </w:r>
      <w:r w:rsidR="00353918">
        <w:t xml:space="preserve">underserved community. </w:t>
      </w:r>
      <w:r w:rsidR="00C70FBD">
        <w:t xml:space="preserve">Activist and San Luis Valley native, </w:t>
      </w:r>
      <w:hyperlink r:id="rId23" w:history="1">
        <w:r w:rsidR="00C70FBD" w:rsidRPr="00083A8E">
          <w:rPr>
            <w:rStyle w:val="Hyperlink"/>
          </w:rPr>
          <w:t>Sophie Mayott-Guerrero</w:t>
        </w:r>
      </w:hyperlink>
      <w:r w:rsidR="00C70FBD">
        <w:t xml:space="preserve"> said, “I definitely saw growing up that it’s not just that laws aren’t designed to protect places like the San Luis Valley, but th</w:t>
      </w:r>
      <w:r w:rsidR="00A21844">
        <w:t>ey’re also really specifically ignored for places like the San Luis Valley.”</w:t>
      </w:r>
      <w:r>
        <w:fldChar w:fldCharType="begin"/>
      </w:r>
      <w:r w:rsidR="00EA7ECC">
        <w:instrText xml:space="preserve"> ADDIN ZOTERO_ITEM CSL_CITATION {"citationID":"949pImKi","properties":{"formattedCitation":"\\super 19\\nosupersub{}","plainCitation":"19","noteIndex":0},"citationItems":[{"id":669,"uris":["http://zotero.org/users/11642502/items/GU9NJ7BA"],"itemData":{"id":669,"type":"post-weblog","container-title":"Our Moment for Change","genre":"Non-profit Agency","title":"Sophia Mayott-Guerrero","URL":"https://conservationco.org/2022/11/02/climate-justice-leaders-sophia-mayott-guerrero/","author":[{"literal":"Conservation Colorado"}],"accessed":{"date-parts":[["2024",8,20]]},"issued":{"date-parts":[["2024"]]}}}],"schema":"https://github.com/citation-style-language/schema/raw/master/csl-citation.json"} </w:instrText>
      </w:r>
      <w:r>
        <w:fldChar w:fldCharType="separate"/>
      </w:r>
      <w:r w:rsidR="004D69B5" w:rsidRPr="082081D1">
        <w:rPr>
          <w:rFonts w:ascii="HelveticaNeueforSAS" w:hAnsi="HelveticaNeueforSAS" w:cs="Times New Roman"/>
          <w:vertAlign w:val="superscript"/>
        </w:rPr>
        <w:t>19</w:t>
      </w:r>
      <w:r>
        <w:fldChar w:fldCharType="end"/>
      </w:r>
    </w:p>
    <w:p w14:paraId="02260091" w14:textId="77777777" w:rsidR="008624C7" w:rsidRDefault="008624C7" w:rsidP="7882B77C">
      <w:pPr>
        <w:rPr>
          <w:color w:val="E5A966" w:themeColor="accent4"/>
        </w:rPr>
      </w:pPr>
    </w:p>
    <w:p w14:paraId="2A030D6D" w14:textId="12705700" w:rsidR="00551ADF" w:rsidRDefault="65BA1CEC" w:rsidP="7882B77C">
      <w:pPr>
        <w:pStyle w:val="Heading2"/>
        <w:rPr>
          <w:sz w:val="24"/>
          <w:szCs w:val="24"/>
        </w:rPr>
      </w:pPr>
      <w:bookmarkStart w:id="3" w:name="_Toc181864078"/>
      <w:r w:rsidRPr="1CA0B096">
        <w:rPr>
          <w:sz w:val="24"/>
          <w:szCs w:val="24"/>
        </w:rPr>
        <w:t>Pollution and Human Health</w:t>
      </w:r>
      <w:bookmarkEnd w:id="3"/>
    </w:p>
    <w:p w14:paraId="2C363C89" w14:textId="0AD29051" w:rsidR="00551ADF" w:rsidRDefault="65BA1CEC" w:rsidP="00011474">
      <w:pPr>
        <w:ind w:left="720"/>
      </w:pPr>
      <w:r w:rsidRPr="7882B77C">
        <w:rPr>
          <w:i/>
          <w:iCs/>
          <w:u w:val="single"/>
        </w:rPr>
        <w:t>Pollution</w:t>
      </w:r>
      <w:r>
        <w:t xml:space="preserve"> is a central concern in environmental science, as it involves the study of contaminants in the natural environment and how they disrupt ecosystems. When humans are present in those ecosystems, we may be at risk </w:t>
      </w:r>
      <w:r w:rsidR="53092451">
        <w:t>of</w:t>
      </w:r>
      <w:r>
        <w:t xml:space="preserve"> experiencing </w:t>
      </w:r>
      <w:r w:rsidR="7342F677">
        <w:t xml:space="preserve">negative </w:t>
      </w:r>
      <w:r>
        <w:t>health effects - from respiratory and neurological damage to cardiovascular disease and cancer.</w:t>
      </w:r>
    </w:p>
    <w:p w14:paraId="049798D4" w14:textId="0EE8304D" w:rsidR="00551ADF" w:rsidRDefault="65BA1CEC" w:rsidP="7882B77C">
      <w:pPr>
        <w:ind w:left="720"/>
        <w:rPr>
          <w:color w:val="E5A966" w:themeColor="accent4"/>
        </w:rPr>
      </w:pPr>
      <w:r w:rsidRPr="7882B77C">
        <w:rPr>
          <w:b/>
          <w:bCs/>
          <w:color w:val="E5A966" w:themeColor="accent4"/>
        </w:rPr>
        <w:t xml:space="preserve">Check-out these examples of air/water pollution and health effects: </w:t>
      </w:r>
      <w:hyperlink r:id="rId24">
        <w:r w:rsidRPr="7882B77C">
          <w:rPr>
            <w:rStyle w:val="Hyperlink"/>
          </w:rPr>
          <w:t>Pollution and human health</w:t>
        </w:r>
      </w:hyperlink>
    </w:p>
    <w:p w14:paraId="667769BF" w14:textId="77777777" w:rsidR="00551ADF" w:rsidRDefault="00551ADF" w:rsidP="7882B77C"/>
    <w:p w14:paraId="1D3AF81D" w14:textId="18D03C6B" w:rsidR="00551ADF" w:rsidRDefault="65BA1CEC" w:rsidP="7882B77C">
      <w:pPr>
        <w:pStyle w:val="Heading2"/>
        <w:rPr>
          <w:sz w:val="24"/>
          <w:szCs w:val="24"/>
        </w:rPr>
      </w:pPr>
      <w:bookmarkStart w:id="4" w:name="_Toc181864079"/>
      <w:r w:rsidRPr="1CA0B096">
        <w:rPr>
          <w:sz w:val="24"/>
          <w:szCs w:val="24"/>
        </w:rPr>
        <w:t>Climate Change</w:t>
      </w:r>
      <w:bookmarkEnd w:id="4"/>
    </w:p>
    <w:p w14:paraId="5D59B86C" w14:textId="313562DA" w:rsidR="00551ADF" w:rsidRDefault="65BA1CEC" w:rsidP="00011474">
      <w:pPr>
        <w:ind w:left="720"/>
      </w:pPr>
      <w:r w:rsidRPr="1CA0B096">
        <w:rPr>
          <w:i/>
          <w:iCs/>
          <w:u w:val="single"/>
        </w:rPr>
        <w:t>Climate change</w:t>
      </w:r>
      <w:r>
        <w:t xml:space="preserve"> is transforming the world as we know it. Unlike weather, which describes short-term atmospheric conditions (like daily temperature, precipitation, and wind) over hours or days, climate change encompasses broader trends and averages over time. In some regions, it may result in milder or harsher winters, extreme periods of heat or drought, and altered annual precipitation.</w:t>
      </w:r>
    </w:p>
    <w:p w14:paraId="5FE360F8" w14:textId="69C979E7" w:rsidR="00551ADF" w:rsidRDefault="65BA1CEC" w:rsidP="00011474">
      <w:pPr>
        <w:ind w:left="720"/>
      </w:pPr>
      <w:r>
        <w:t xml:space="preserve">Direct effects of climate change can include injuries, death, and displacement due to an increase in extreme weather events. However, there are many indirect </w:t>
      </w:r>
      <w:r>
        <w:lastRenderedPageBreak/>
        <w:t xml:space="preserve">effects such as </w:t>
      </w:r>
      <w:r w:rsidRPr="1CA0B096">
        <w:rPr>
          <w:i/>
          <w:iCs/>
          <w:u w:val="single"/>
        </w:rPr>
        <w:t>vector-borne diseases</w:t>
      </w:r>
      <w:r w:rsidR="6614DC10" w:rsidRPr="1CA0B096">
        <w:rPr>
          <w:i/>
          <w:iCs/>
          <w:u w:val="single"/>
        </w:rPr>
        <w:t xml:space="preserve"> (i.e. malaria or dengue)</w:t>
      </w:r>
      <w:r>
        <w:t>, food and water insecurity, and undernutrition</w:t>
      </w:r>
      <w:r w:rsidR="252A7209">
        <w:t xml:space="preserve"> that are of concern as well</w:t>
      </w:r>
      <w:r>
        <w:t>.</w:t>
      </w:r>
    </w:p>
    <w:p w14:paraId="512748DC" w14:textId="6199C5F6" w:rsidR="00767E31" w:rsidRDefault="65BA1CEC" w:rsidP="00767E31">
      <w:pPr>
        <w:ind w:left="720"/>
      </w:pPr>
      <w:r w:rsidRPr="7882B77C">
        <w:rPr>
          <w:b/>
          <w:bCs/>
          <w:color w:val="E5A966" w:themeColor="accent4"/>
        </w:rPr>
        <w:t xml:space="preserve">Check-out this video explaining why climate change is a public health issue: </w:t>
      </w:r>
      <w:hyperlink r:id="rId25">
        <w:r w:rsidRPr="7882B77C">
          <w:rPr>
            <w:rStyle w:val="Hyperlink"/>
          </w:rPr>
          <w:t>Why is climate change a public health issue?</w:t>
        </w:r>
      </w:hyperlink>
      <w:r w:rsidR="00551ADF">
        <w:fldChar w:fldCharType="begin"/>
      </w:r>
      <w:r w:rsidR="00EA7ECC">
        <w:instrText xml:space="preserve"> ADDIN ZOTERO_ITEM CSL_CITATION {"citationID":"liAEPva8","properties":{"formattedCitation":"\\super 20\\nosupersub{}","plainCitation":"20","noteIndex":0},"citationItems":[{"id":568,"uris":["http://zotero.org/users/11642502/items/FUQUFZFL"],"itemData":{"id":568,"type":"post-weblog","genre":"Non-profit Agency","title":"Climate, health and equity","URL":"https://www.apha.org/topics-and-issues/climate-health-and-equity","author":[{"literal":"American Public Health Association"}],"accessed":{"date-parts":[["2024",8,1]]}}}],"schema":"https://github.com/citation-style-language/schema/raw/master/csl-citation.json"} </w:instrText>
      </w:r>
      <w:r w:rsidR="00551ADF">
        <w:fldChar w:fldCharType="separate"/>
      </w:r>
      <w:r w:rsidR="004D69B5" w:rsidRPr="004D69B5">
        <w:rPr>
          <w:rFonts w:ascii="HelveticaNeueforSAS" w:hAnsi="HelveticaNeueforSAS" w:cs="Times New Roman"/>
          <w:vertAlign w:val="superscript"/>
        </w:rPr>
        <w:t>20</w:t>
      </w:r>
      <w:r w:rsidR="00551ADF">
        <w:fldChar w:fldCharType="end"/>
      </w:r>
      <w:r w:rsidRPr="7882B77C">
        <w:t xml:space="preserve"> </w:t>
      </w:r>
    </w:p>
    <w:p w14:paraId="36201B59" w14:textId="77777777" w:rsidR="00D82A7E" w:rsidRDefault="00D82A7E" w:rsidP="00767E31">
      <w:pPr>
        <w:ind w:left="720"/>
      </w:pPr>
    </w:p>
    <w:p w14:paraId="38562ABE" w14:textId="38755B22" w:rsidR="00C8146D" w:rsidRDefault="00D82A7E" w:rsidP="00C8146D">
      <w:pPr>
        <w:ind w:left="720"/>
      </w:pPr>
      <w:r>
        <w:t xml:space="preserve">Climate change can often exacerbate </w:t>
      </w:r>
      <w:r w:rsidR="00FD4748">
        <w:t>existing environmental health issues.</w:t>
      </w:r>
      <w:r w:rsidR="00CC19B2">
        <w:t xml:space="preserve"> For example, hot </w:t>
      </w:r>
      <w:r w:rsidR="00527187">
        <w:t xml:space="preserve">and arid regions can put outdoor workers </w:t>
      </w:r>
      <w:r w:rsidR="1AE5C46E">
        <w:t>at risk</w:t>
      </w:r>
      <w:r w:rsidR="00527187">
        <w:t xml:space="preserve"> for heat-related illnesses. </w:t>
      </w:r>
      <w:r w:rsidR="001D5D4A">
        <w:t>In a changing climate, these temperatures may be increased, posing an even bigger risk to human health.</w:t>
      </w:r>
    </w:p>
    <w:p w14:paraId="266E80AD" w14:textId="67BB8D8D" w:rsidR="009E53F3" w:rsidRPr="00C8146D" w:rsidRDefault="009E53F3" w:rsidP="00C8146D">
      <w:pPr>
        <w:ind w:left="720"/>
      </w:pPr>
      <w:r>
        <w:rPr>
          <w:rFonts w:hint="eastAsia"/>
          <w:noProof/>
        </w:rPr>
        <w:drawing>
          <wp:anchor distT="0" distB="0" distL="0" distR="0" simplePos="0" relativeHeight="251660292" behindDoc="0" locked="0" layoutInCell="1" allowOverlap="1" wp14:anchorId="5788B8C2" wp14:editId="42B29E79">
            <wp:simplePos x="0" y="0"/>
            <wp:positionH relativeFrom="column">
              <wp:posOffset>60960</wp:posOffset>
            </wp:positionH>
            <wp:positionV relativeFrom="paragraph">
              <wp:posOffset>266700</wp:posOffset>
            </wp:positionV>
            <wp:extent cx="310515" cy="310515"/>
            <wp:effectExtent l="0" t="0" r="0" b="0"/>
            <wp:wrapSquare wrapText="bothSides"/>
            <wp:docPr id="1969789860" name="Graphic 4"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14231" name="Graphic 1687014231" descr="Magnifying glass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310515" cy="310515"/>
                    </a:xfrm>
                    <a:prstGeom prst="rect">
                      <a:avLst/>
                    </a:prstGeom>
                  </pic:spPr>
                </pic:pic>
              </a:graphicData>
            </a:graphic>
            <wp14:sizeRelH relativeFrom="page">
              <wp14:pctWidth>0</wp14:pctWidth>
            </wp14:sizeRelH>
            <wp14:sizeRelV relativeFrom="page">
              <wp14:pctHeight>0</wp14:pctHeight>
            </wp14:sizeRelV>
          </wp:anchor>
        </w:drawing>
      </w:r>
    </w:p>
    <w:p w14:paraId="5CB28008" w14:textId="3DE72678" w:rsidR="00C8146D" w:rsidRPr="007505A9" w:rsidRDefault="00C8146D" w:rsidP="00C8146D">
      <w:pPr>
        <w:ind w:left="720"/>
        <w:rPr>
          <w:b/>
          <w:bCs/>
          <w:color w:val="8AC39E" w:themeColor="accent2"/>
        </w:rPr>
      </w:pPr>
      <w:r w:rsidRPr="1FC1D0CC">
        <w:rPr>
          <w:b/>
          <w:bCs/>
          <w:color w:val="8AC39E" w:themeColor="accent2"/>
        </w:rPr>
        <w:t>Examples in the San Luis Valley</w:t>
      </w:r>
    </w:p>
    <w:p w14:paraId="19A8FBBA" w14:textId="0B650C68" w:rsidR="78E4F36F" w:rsidRDefault="78E4F36F" w:rsidP="1FC1D0CC">
      <w:pPr>
        <w:ind w:left="720"/>
        <w:rPr>
          <w:color w:val="8AC39E" w:themeColor="accent2"/>
          <w:u w:val="single"/>
        </w:rPr>
      </w:pPr>
      <w:r w:rsidRPr="1FC1D0CC">
        <w:rPr>
          <w:color w:val="8AC39E" w:themeColor="accent2"/>
          <w:u w:val="single"/>
        </w:rPr>
        <w:t>Wildfires in the SLV</w:t>
      </w:r>
    </w:p>
    <w:p w14:paraId="1021C43D" w14:textId="09928067" w:rsidR="78E4F36F" w:rsidRDefault="78E4F36F" w:rsidP="1FC1D0CC">
      <w:pPr>
        <w:ind w:left="720"/>
      </w:pPr>
      <w:r w:rsidRPr="1FC1D0CC">
        <w:t>The San Luis Valley</w:t>
      </w:r>
      <w:r w:rsidR="3A0EB10C" w:rsidRPr="1FC1D0CC">
        <w:t xml:space="preserve">, like most of the Mountain West, has been experiencing a drought for the last two decades. </w:t>
      </w:r>
      <w:r w:rsidR="1258409E" w:rsidRPr="1FC1D0CC">
        <w:t>The aquifer that lives below the valley is dwindling; decreased precipitation combined with a steady demand for water</w:t>
      </w:r>
      <w:r w:rsidR="79DAC281" w:rsidRPr="1FC1D0CC">
        <w:t xml:space="preserve"> has led to a shrinking supply, leaving less water available to meet the needs of agriculture, ecosystems, and communities in the region. At the same time, dust storms have become more common</w:t>
      </w:r>
      <w:r w:rsidR="1C9F95D3" w:rsidRPr="1FC1D0CC">
        <w:t xml:space="preserve"> in the area</w:t>
      </w:r>
      <w:r w:rsidR="79DAC281" w:rsidRPr="1FC1D0CC">
        <w:t>. When dust settles on snow, it makes the surface darker, in turn attracting the sun and leading to snow melting earlier in t</w:t>
      </w:r>
      <w:r w:rsidR="7188B9FD" w:rsidRPr="1FC1D0CC">
        <w:t>he season.</w:t>
      </w:r>
      <w:r w:rsidR="00677DBE">
        <w:fldChar w:fldCharType="begin"/>
      </w:r>
      <w:r w:rsidR="00EA7ECC">
        <w:instrText xml:space="preserve"> ADDIN ZOTERO_ITEM CSL_CITATION {"citationID":"VpFn7bYx","properties":{"formattedCitation":"\\super 21,22\\nosupersub{}","plainCitation":"21,22","noteIndex":0},"citationItems":[{"id":708,"uris":["http://zotero.org/users/11642502/items/YDR9776C"],"itemData":{"id":708,"type":"webpage","container-title":"stsg.org","genre":"Organization","title":"Dust Deposition on Snow","URL":"https://www.sdsg.org/dust-deposition-on-snow#:~:text=The%20deposited%20dust%20drastically%20reduces,the%20snow%20to%20melt%20sooner.","author":[{"literal":"Sustainabl Development Strategies Group"}],"accessed":{"date-parts":[["2024",11,7]]}}},{"id":5,"uris":["http://zotero.org/users/11642502/items/MCA8B9KG"],"itemData":{"id":5,"type":"article-journal","container-title":"The Water Report","issue":"190","language":"en","page":"15-24","title":"Dust-on-snow: Impacts on snowmelt &amp; streamflow","author":[{"family":"Derry","given":"Jeff"}],"issued":{"date-parts":[["2019"]]}}}],"schema":"https://github.com/citation-style-language/schema/raw/master/csl-citation.json"} </w:instrText>
      </w:r>
      <w:r w:rsidR="00677DBE">
        <w:fldChar w:fldCharType="separate"/>
      </w:r>
      <w:r w:rsidR="00EA7ECC" w:rsidRPr="00EA7ECC">
        <w:rPr>
          <w:rFonts w:ascii="HelveticaNeueforSAS" w:cs="Times New Roman"/>
          <w:vertAlign w:val="superscript"/>
        </w:rPr>
        <w:t>21,22</w:t>
      </w:r>
      <w:r w:rsidR="00677DBE">
        <w:fldChar w:fldCharType="end"/>
      </w:r>
      <w:r w:rsidR="3D0EE42E" w:rsidRPr="1FC1D0CC">
        <w:t xml:space="preserve"> This change in timing disrupts the continuous flow of water that is expected from snowmelt throughout the summer months.</w:t>
      </w:r>
    </w:p>
    <w:p w14:paraId="21890350" w14:textId="04A54EF0" w:rsidR="1FC1D0CC" w:rsidRDefault="00B62921" w:rsidP="35446B85">
      <w:pPr>
        <w:ind w:left="720"/>
      </w:pPr>
      <w:r w:rsidRPr="35446B85">
        <w:t>All</w:t>
      </w:r>
      <w:r w:rsidR="7188B9FD" w:rsidRPr="35446B85">
        <w:t xml:space="preserve"> </w:t>
      </w:r>
      <w:r>
        <w:t xml:space="preserve">of </w:t>
      </w:r>
      <w:r w:rsidR="7188B9FD" w:rsidRPr="35446B85">
        <w:t xml:space="preserve">these factors work together to put the valley at higher risk of wildfires. </w:t>
      </w:r>
      <w:r w:rsidR="507E5250" w:rsidRPr="35446B85">
        <w:t xml:space="preserve">Unfortunately, this risk has already become a reality for certain communities. </w:t>
      </w:r>
      <w:r w:rsidR="0540E21C" w:rsidRPr="35446B85">
        <w:t xml:space="preserve">One of the largest wildfires in Colorado’s history occurred in the valley in 2018; the Spring Creek fire burned through over 100,000 acres of land and destroyed </w:t>
      </w:r>
      <w:r w:rsidR="7F771482" w:rsidRPr="35446B85">
        <w:t>around 100 homes before being contained.</w:t>
      </w:r>
      <w:r w:rsidR="00B727CD">
        <w:fldChar w:fldCharType="begin"/>
      </w:r>
      <w:r>
        <w:instrText xml:space="preserve"> ADDIN ZOTERO_ITEM CSL_CITATION {"citationID":"Fqf9paFn","properties":{"formattedCitation":"\\super 23\\nosupersub{}","plainCitation":"23","noteIndex":0},"citationItems":[{"id":709,"uris":["http://zotero.org/users/11642502/items/YUZT4YQE"],"itemData":{"id":709,"type":"webpage","container-title":"Fire Prevention and Control","title":"Historical Wildfire Information","URL":"https://dfpc.colorado.gov/sections/wildfire-information-center/historical-wildfire-information","author":[{"literal":"Colorado Division of Fire Prevention &amp; Control"}],"accessed":{"date-parts":[["2024",11,7]]}}}],"schema":"https://github.com/citation-style-language/schema/raw/master/csl-citation.json"} </w:instrText>
      </w:r>
      <w:r w:rsidR="00B727CD">
        <w:fldChar w:fldCharType="separate"/>
      </w:r>
      <w:r w:rsidRPr="00B62921">
        <w:rPr>
          <w:rFonts w:ascii="HelveticaNeueforSAS" w:cs="Times New Roman"/>
          <w:vertAlign w:val="superscript"/>
        </w:rPr>
        <w:t>23</w:t>
      </w:r>
      <w:r w:rsidR="00B727CD">
        <w:fldChar w:fldCharType="end"/>
      </w:r>
      <w:r w:rsidR="7F771482" w:rsidRPr="35446B85">
        <w:t xml:space="preserve"> </w:t>
      </w:r>
      <w:r w:rsidR="08EA7F22" w:rsidRPr="35446B85">
        <w:t xml:space="preserve">These wildfires </w:t>
      </w:r>
      <w:r w:rsidR="27EF2C72" w:rsidRPr="35446B85">
        <w:t>can have lasting effects on air quality</w:t>
      </w:r>
      <w:r w:rsidR="3C27E46B" w:rsidRPr="35446B85">
        <w:t>, water quality, and of course, the communities that they burn through.</w:t>
      </w:r>
    </w:p>
    <w:p w14:paraId="538B43E8" w14:textId="218D5874" w:rsidR="35446B85" w:rsidRDefault="35446B85" w:rsidP="35446B85">
      <w:pPr>
        <w:ind w:left="720"/>
      </w:pPr>
    </w:p>
    <w:p w14:paraId="40E2EE6A" w14:textId="1600C4FD" w:rsidR="005850D3" w:rsidRPr="00B3772F" w:rsidRDefault="00AE1894" w:rsidP="005850D3">
      <w:pPr>
        <w:ind w:left="720"/>
        <w:rPr>
          <w:u w:val="single"/>
        </w:rPr>
      </w:pPr>
      <w:r>
        <w:rPr>
          <w:color w:val="8AC39E" w:themeColor="accent2"/>
          <w:u w:val="single"/>
        </w:rPr>
        <w:t>Temperature, Drought, and Air Quality</w:t>
      </w:r>
    </w:p>
    <w:p w14:paraId="544AC53B" w14:textId="66712EF0" w:rsidR="004A3A85" w:rsidRDefault="00AE1894" w:rsidP="00D66D3E">
      <w:pPr>
        <w:ind w:left="720"/>
      </w:pPr>
      <w:r>
        <w:t xml:space="preserve">The San Luis Valley is a </w:t>
      </w:r>
      <w:r w:rsidR="00670C37">
        <w:t xml:space="preserve">high mountain plain desert. </w:t>
      </w:r>
      <w:r w:rsidR="00FC1E5D">
        <w:t xml:space="preserve">It’s naturally arid climate has allowed the Great Sand Dunes to form, with winds displacing </w:t>
      </w:r>
      <w:r w:rsidR="004D1ECA">
        <w:t>the top layer of soil</w:t>
      </w:r>
      <w:r w:rsidR="00F04D70">
        <w:t xml:space="preserve"> and moving it across the region.</w:t>
      </w:r>
      <w:r w:rsidR="003D7950">
        <w:fldChar w:fldCharType="begin"/>
      </w:r>
      <w:r w:rsidR="00B62921">
        <w:instrText xml:space="preserve"> ADDIN ZOTERO_ITEM CSL_CITATION {"citationID":"zKk04GAi","properties":{"formattedCitation":"\\super 24\\nosupersub{}","plainCitation":"24","noteIndex":0},"citationItems":[{"id":654,"uris":["http://zotero.org/users/11642502/items/WZ8PMI94"],"itemData":{"id":654,"type":"webpage","container-title":"National Park Service","genre":"Government","language":"English","title":"Great Sand Dunes","URL":"https://www.nps.gov/grsa/learn/nature/geology.htm#:~:text=The%20dunes%20were%20formed%20by,tall%20dunes%20you%20see%20today.","author":[{"literal":"National Park Service"}],"accessed":{"date-parts":[["2024",8,28]]},"issued":{"date-parts":[["2024",3,6]]}}}],"schema":"https://github.com/citation-style-language/schema/raw/master/csl-citation.json"} </w:instrText>
      </w:r>
      <w:r w:rsidR="003D7950">
        <w:fldChar w:fldCharType="separate"/>
      </w:r>
      <w:r w:rsidR="00B62921" w:rsidRPr="00B62921">
        <w:rPr>
          <w:rFonts w:ascii="HelveticaNeueforSAS" w:hAnsi="HelveticaNeueforSAS" w:cs="Times New Roman"/>
          <w:vertAlign w:val="superscript"/>
        </w:rPr>
        <w:t>24</w:t>
      </w:r>
      <w:r w:rsidR="003D7950">
        <w:fldChar w:fldCharType="end"/>
      </w:r>
      <w:r w:rsidR="00116C15">
        <w:t xml:space="preserve"> </w:t>
      </w:r>
      <w:r w:rsidR="00C1405E">
        <w:t xml:space="preserve">Knowing that airborne particulate matter in </w:t>
      </w:r>
      <w:r w:rsidR="00C1405E">
        <w:lastRenderedPageBreak/>
        <w:t xml:space="preserve">rural regions is primarily </w:t>
      </w:r>
      <w:r w:rsidR="001E4AA9">
        <w:t>larger granules originating from windborne crustal elements</w:t>
      </w:r>
      <w:r w:rsidR="00DD384E">
        <w:fldChar w:fldCharType="begin"/>
      </w:r>
      <w:r w:rsidR="00B62921">
        <w:instrText xml:space="preserve"> ADDIN ZOTERO_ITEM CSL_CITATION {"citationID":"7JSU8va7","properties":{"formattedCitation":"\\super 25,26\\nosupersub{}","plainCitation":"25,26","noteIndex":0},"citationItems":[{"id":159,"uris":["http://zotero.org/users/11642502/items/I74N8SZT"],"itemData":{"id":159,"type":"article-journal","container-title":"Journal of Environmental Quality","DOI":"10.2134/jeq2006.0212","ISSN":"00472425","issue":"6","journalAbbreviation":"J. Environ. Qual.","language":"en","page":"2011-2016","source":"DOI.org (Crossref)","title":"Particulate Matter Concentration and Air Quality Affected by Windblown Dust in the Columbia Plateau","volume":"35","author":[{"family":"Sharratt","given":"B. S."},{"family":"Lauer","given":"D."}],"issued":{"date-parts":[["2006",11]]}}},{"id":160,"uris":["http://zotero.org/users/11642502/items/R52B8HGT"],"itemData":{"id":160,"type":"article-journal","abstract":"The composition and sources of fine particulate matter (PM\n              2.5\n              ) were investigated in rural and urban locations in Iowa, located in the agricultural and industrial Midwestern United States, from April 2009 to December 2012.\n            \n          , \n            \n              The composition and sources of fine particulate matter (PM\n              2.5\n              ) were investigated in rural and urban locations in Iowa, located in the agricultural and industrial Midwestern United States, from April 2009 to December 2012. Major chemical contributors to PM\n              2.5\n              mass were sulfate, nitrate, ammonium, and organic carbon. Non-parametric statistical analyses demonstrated that the two rural sites had significantly enhanced levels of crustal materials (Si, Al) driven by agricultural activities and unpaved roads. Meanwhile, the three urban areas had enhanced levels of secondary aerosols (nitrate, sulfate, and ammonium) and combustion products (elemental carbon). The Davenport site had significantly higher levels of PM\n              2.5\n              and trace metals (Fe, Pb, Zn), demonstrating the important local impact of industrial point sources on air quality. Sources of PM\n              2.5\n              were evaluated by using the multi-variant positive matrix factorization (PMF) source apportionment model. For each individual site, seven to nine factors were identified: secondary sulfate (accounting for 29–30% of PM\n              2.5\n              ), secondary nitrate (17–24%), biomass burning (9–21%), gasoline combustion (6–16%), diesel combustion (3–9%), dust (6–11%), industry (0.4–5%) and winter salt (2–6%). Source contributions demonstrated a clear urban enhancement in PM\n              2.5\n              from gasoline engines (by a factor of 1.14) and diesel engines (by a factor of 2.3), which is significant due to the well-documented negative health impacts of vehicular emissions. This study presents the first source apportionment results from the state of Iowa and is broadly applicable to understanding the differences in anthropogenic and natural sources in the urban–rural continuum of particle air pollution.","container-title":"Environ. Sci.: Processes Impacts","DOI":"10.1039/C3EM00719G","ISSN":"2050-7887, 2050-7895","issue":"6","journalAbbreviation":"Environ. Sci.: Processes Impacts","language":"en","page":"1360-1370","source":"DOI.org (Crossref)","title":"Composition and sources of fine particulate matter across urban and rural sites in the Midwestern United States","volume":"16","author":[{"family":"Kundu","given":"Shuvashish"},{"family":"Stone","given":"Elizabeth A."}],"issued":{"date-parts":[["2014"]]}}}],"schema":"https://github.com/citation-style-language/schema/raw/master/csl-citation.json"} </w:instrText>
      </w:r>
      <w:r w:rsidR="00DD384E">
        <w:fldChar w:fldCharType="separate"/>
      </w:r>
      <w:r w:rsidR="00B62921" w:rsidRPr="00B62921">
        <w:rPr>
          <w:rFonts w:ascii="HelveticaNeueforSAS" w:hAnsi="HelveticaNeueforSAS" w:cs="Times New Roman"/>
          <w:vertAlign w:val="superscript"/>
        </w:rPr>
        <w:t>25,26</w:t>
      </w:r>
      <w:r w:rsidR="00DD384E">
        <w:fldChar w:fldCharType="end"/>
      </w:r>
      <w:r w:rsidR="000F3D3E">
        <w:t xml:space="preserve"> and that this particulate can result in a health outcomes associated with </w:t>
      </w:r>
      <w:r w:rsidR="00D96820">
        <w:t>upper respiratory health outcomes,</w:t>
      </w:r>
      <w:r w:rsidR="00D96820">
        <w:fldChar w:fldCharType="begin"/>
      </w:r>
      <w:r w:rsidR="00B62921">
        <w:instrText xml:space="preserve"> ADDIN ZOTERO_ITEM CSL_CITATION {"citationID":"tJ2xm7ac","properties":{"formattedCitation":"\\super 27\\uc0\\u8211{}30\\nosupersub{}","plainCitation":"27–30","noteIndex":0},"citationItems":[{"id":152,"uris":["http://zotero.org/users/11642502/items/PCHYGBGW"],"itemData":{"id":152,"type":"article-journal","container-title":"International Journal of Environmental Research and Public Health","DOI":"10.3390/ijerph15061206","ISSN":"1660-4601","issue":"6","journalAbbreviation":"IJERPH","language":"en","page":"1206","source":"DOI.org (Crossref)","title":"A Comparison of the Health Effects of Ambient Particulate Matter Air Pollution from Five Emission Sources","volume":"15","author":[{"family":"Hime","given":"Neil"},{"family":"Marks","given":"Guy"},{"family":"Cowie","given":"Christine"}],"issued":{"date-parts":[["2018",6,8]]}}},{"id":154,"uris":["http://zotero.org/users/11642502/items/E4A4W28C"],"itemData":{"id":154,"type":"article-journal","container-title":"Journal of Medical Toxicology","DOI":"10.1007/s13181-011-0203-1","ISSN":"1556-9039, 1937-6995","issue":"2","journalAbbreviation":"J. Med. Toxicol.","language":"en","page":"166-175","source":"DOI.org (Crossref)","title":"Clearing the Air: A Review of the Effects of Particulate Matter Air Pollution on Human Health","title-short":"Clearing the Air","volume":"8","author":[{"family":"Anderson","given":"Jonathan O."},{"family":"Thundiyil","given":"Josef G."},{"family":"Stolbach","given":"Andrew"}],"issued":{"date-parts":[["2012",6]]}}},{"id":156,"uris":["http://zotero.org/users/11642502/items/LE4P7Z6S"],"itemData":{"id":156,"type":"article-journal","container-title":"The Lancet","DOI":"10.1016/S0140-6736(02)11274-8","ISSN":"01406736","issue":"9341","journalAbbreviation":"The Lancet","language":"en","page":"1233-1242","source":"DOI.org (Crossref)","title":"Air pollution and health","volume":"360","author":[{"family":"Brunekreef","given":"Bert"},{"family":"Holgate","given":"Stephen T"}],"issued":{"date-parts":[["2002",10]]}}},{"id":157,"uris":["http://zotero.org/users/11642502/items/2SZVCMFI"],"itemData":{"id":157,"type":"article-journal","abstract":"In 2004, the first American Heart Association scientific statement on “Air Pollution and Cardiovascular Disease” concluded that exposure to particulate matter (PM) air pollution contributes to cardiovascular morbidity and mortality. In the interim, numerous studies have expanded our understanding of this association and further elucidated the physiological and molecular mechanisms involved. The main objective of this updated American Heart Association scientific statement is to provide a comprehensive review of the new evidence linking PM exposure with cardiovascular disease, with a specific focus on highlighting the clinical implications for researchers and healthcare providers. The writing group also sought to provide expert consensus opinions on many aspects of the current state of science and updated suggestions for areas of future research. On the basis of the findings of this review, several new conclusions were reached, including the following: Exposure to PM &lt;2.5 μm in diameter (PM\n              2.5\n              ) over a few hours to weeks can trigger cardiovascular disease–related mortality and nonfatal events; longer-term exposure (eg, a few years) increases the risk for cardiovascular mortality to an even greater extent than exposures over a few days and reduces life expectancy within more highly exposed segments of the population by several months to a few years; reductions in PM levels are associated with decreases in cardiovascular mortality within a time frame as short as a few years; and many credible pathological mechanisms have been elucidated that lend biological plausibility to these findings. It is the opinion of the writing group that the overall evidence is consistent with a causal relationship between PM\n              2.5\n              exposure and cardiovascular morbidity and mortality. This body of evidence has grown and been strengthened substantially since the first American Heart Association scientific statement was published. Finally, PM\n              2.5\n              exposure is deemed a modifiable factor that contributes to cardiovascular morbidity and mortality.","container-title":"Circulation","DOI":"10.1161/CIR.0b013e3181dbece1","ISSN":"0009-7322, 1524-4539","issue":"21","journalAbbreviation":"Circulation","language":"en","page":"2331-2378","source":"DOI.org (Crossref)","title":"Particulate Matter Air Pollution and Cardiovascular Disease: An Update to the Scientific Statement From the American Heart Association","title-short":"Particulate Matter Air Pollution and Cardiovascular Disease","volume":"121","author":[{"family":"Brook","given":"Robert D."},{"family":"Rajagopalan","given":"Sanjay"},{"family":"Pope","given":"C. Arden"},{"family":"Brook","given":"Jeffrey R."},{"family":"Bhatnagar","given":"Aruni"},{"family":"Diez-Roux","given":"Ana V."},{"family":"Holguin","given":"Fernando"},{"family":"Hong","given":"Yuling"},{"family":"Luepker","given":"Russell V."},{"family":"Mittleman","given":"Murray A."},{"family":"Peters","given":"Annette"},{"family":"Siscovick","given":"David"},{"family":"Smith","given":"Sidney C."},{"family":"Whitsel","given":"Laurie"},{"family":"Kaufman","given":"Joel D."}],"issued":{"date-parts":[["2010",6]]}}}],"schema":"https://github.com/citation-style-language/schema/raw/master/csl-citation.json"} </w:instrText>
      </w:r>
      <w:r w:rsidR="00D96820">
        <w:fldChar w:fldCharType="separate"/>
      </w:r>
      <w:r w:rsidR="00B62921" w:rsidRPr="00B62921">
        <w:rPr>
          <w:rFonts w:ascii="HelveticaNeueforSAS" w:hAnsi="HelveticaNeueforSAS" w:cs="Times New Roman"/>
          <w:vertAlign w:val="superscript"/>
        </w:rPr>
        <w:t>27–30</w:t>
      </w:r>
      <w:r w:rsidR="00D96820">
        <w:fldChar w:fldCharType="end"/>
      </w:r>
      <w:r w:rsidR="00D96820">
        <w:t xml:space="preserve"> this puts SLV residents at increased </w:t>
      </w:r>
      <w:r w:rsidR="003E1C22">
        <w:t>risk</w:t>
      </w:r>
      <w:r w:rsidR="00D66D3E">
        <w:t>. As climate change increases annual regional temperatures,</w:t>
      </w:r>
      <w:r w:rsidR="00632DB8">
        <w:fldChar w:fldCharType="begin"/>
      </w:r>
      <w:r w:rsidR="00B62921">
        <w:instrText xml:space="preserve"> ADDIN ZOTERO_ITEM CSL_CITATION {"citationID":"oynB7uoG","properties":{"formattedCitation":"\\super 31\\nosupersub{}","plainCitation":"31","noteIndex":0},"citationItems":[{"id":27,"uris":["http://zotero.org/users/11642502/items/RHSYNAHA"],"itemData":{"id":27,"type":"article-journal","abstract":"Most montane and alpine ecosystem climate change studies have focused on changes in biota; few report temperature changes\nfrom several stations. This study reports temperature changes in the San Luis Valley (SLV) based on climate station data from\na 113-year period. The SLV is a high sub-alpine desert, and the local community relies heavily upon the local irrigated agriculture\nfor its livelihood. Because of the importance of agriculture to the local community and the effects climate change may have\non agriculture, this study investigates differences in annual and growing season temperatures. Data from seven climate stations\non the floor of the SLV were obtained from the National Climate Data Center, adjusted for inhomogeneities and reconstructed—where\nnecessary—from 1895 to 2008. Change point analysis was employed to identify distinct periods of different mean temperatures\nvalues. Change point analysis identified 1993–1994 as the change point in mean annual temperature. Maximum, minimum, and mean\nannual temperature for each period, 1895–1993 and 1994–2008, were then compared using a one-tailed General Linear Model to\ndetermine the presence of significant increases in mean temperature values, which indicated an approximate increase in annual\nmean temperature of 1°C and growing season temperature increase of 0.65°C, after 1993. The temperature changes reported here\ndo not correspond to the events related to PDO, ENSO, or NAO. No local land use changes could be attributed to the temperature\nincreases or the latent response to global changes, either. Therefore, since the temperature change occurred 15–20years after\nthe typically reported 1976 beginning of increases in global mean temperature, we conclude the changes to be an artifact of\nthe local topography and result from global temperature change, similar to the few other high-elevation temperature studies.\n\nKeywordsClimate change–PDO–ENSO–NAO–San Luis Valley–Agriculture–Growing season","container-title":"Water, Air, &amp; Soil Pollution","DOI":"10.1007/s11270-011-0746-4","journalAbbreviation":"Water, Air, &amp; Soil Pollution","page":"189-203","source":"ResearchGate","title":"Annual and Growing Season Temperature Changes in the San Luis Valley, Colorado","volume":"220","author":[{"family":"Mix","given":"Ken"},{"family":"Lopes","given":"Vicente"},{"family":"Rast","given":"Walter"}],"issued":{"date-parts":[["2011",9,1]]}}}],"schema":"https://github.com/citation-style-language/schema/raw/master/csl-citation.json"} </w:instrText>
      </w:r>
      <w:r w:rsidR="00632DB8">
        <w:fldChar w:fldCharType="separate"/>
      </w:r>
      <w:r w:rsidR="00B62921" w:rsidRPr="00B62921">
        <w:rPr>
          <w:rFonts w:ascii="HelveticaNeueforSAS" w:hAnsi="HelveticaNeueforSAS" w:cs="Times New Roman"/>
          <w:vertAlign w:val="superscript"/>
        </w:rPr>
        <w:t>31</w:t>
      </w:r>
      <w:r w:rsidR="00632DB8">
        <w:fldChar w:fldCharType="end"/>
      </w:r>
      <w:r w:rsidR="00F511A0">
        <w:t xml:space="preserve"> it </w:t>
      </w:r>
      <w:r w:rsidR="00385795">
        <w:t>reduces the availability of the necessary groundwater supporting the life of ground vegetation</w:t>
      </w:r>
      <w:r w:rsidR="00D568F7">
        <w:fldChar w:fldCharType="begin"/>
      </w:r>
      <w:r w:rsidR="00B62921">
        <w:instrText xml:space="preserve"> ADDIN ZOTERO_ITEM CSL_CITATION {"citationID":"K6nQvH5d","properties":{"formattedCitation":"\\super 32,33\\nosupersub{}","plainCitation":"32,33","noteIndex":0},"citationItems":[{"id":32,"uris":["http://zotero.org/users/11642502/items/TQN2P4UH"],"itemData":{"id":32,"type":"chapter","abstract":"Soil erosion is a critical environmental problem throughout the world’s terrestrial ecosystems. Erosion inflicts multiple, serious damages in managed ecosystems such as crops, pastures, or forests as well as in natural ecosystems. In particular, erosion reduces the water-holding capacity because of rapid water runoff, and reduces soil organic matter. As a result, nutrients and valuable soil biota are transported. At the same time, species diversity of plants, animals, and microbes is significantly reduced. One of the most effective measures for erosion control and regeneration the degraded former soil is the establishment of plant covers. Indeed, achieving future of safe environment depends on conserving soil, water, energy, and biological resources. Soil erosion can be controlled through a process of assessment at regional scales for the development and restoration of the plant cover, and the introduction of conservation measures in the areas at greatest risk. Thus, conservation of these vital resources needs to receive high priority to ensure the effective protection of managed and natural ecosystems. This review article highlights three majors topics: (1) the impact of erosion of soil productivity with particular focus on climate and soil erosion; soil seal and crust development; and C losses from soils; (2) land use and soil erosion with particular focus on soil loss in agricultural lands; shrub and forest lands; and the impact of erosion in the Mediterranean terraced lands; and (3) the impact of plant covers on soil erosion with particular focus on Mediterranean factors affecting vegetation; plant roots and erosion control; and plant cover and biodiversity.","container-title":"Sustainable Agriculture","event-place":"Dordrecht","ISBN":"978-90-481-2666-8","language":"en","note":"DOI: 10.1007/978-90-481-2666-8_48","page":"785-811","publisher":"Springer Netherlands","publisher-place":"Dordrecht","source":"Springer Link","title":"Soil-Erosion and Runoff Prevention by Plant Covers: A Review","title-short":"Soil-Erosion and Runoff Prevention by Plant Covers","URL":"https://doi.org/10.1007/978-90-481-2666-8_48","author":[{"family":"Zuazo","given":"Vı́ctor Hugo Durán"},{"family":"Pleguezuelo","given":"Carmen Rocı́o Rodríguez"}],"editor":[{"family":"Lichtfouse","given":"Eric"},{"family":"Navarrete","given":"Mireille"},{"family":"Debaeke","given":"Philippe"},{"family":"Véronique","given":"Souchere"},{"family":"Alberola","given":"Caroline"}],"accessed":{"date-parts":[["2023",5,3]]},"issued":{"date-parts":[["2009"]]}}},{"id":12,"uris":["http://zotero.org/users/11642502/items/M8VRN9XI"],"itemData":{"id":12,"type":"article-journal","abstract":"Moisture distribution in vadose zone soil is the most important parameter for land productivity and vegetation status of ecological systems, and is sensitive to temperature variation. In this study, laboratory scale tests were conducted to determine the effect of temperature on variation in moisture distribution in covered and uncovered conditions. The results indicated that soil moisture from 2.65 to 20 cm was positively correlated with temperature and temperature gradient, and the top 2.65 to 5 cm was dramatically influenced by temperature changes in both covered and uncovered conditions. The moisture content when temperature was increasing was higher than that when temperature was decreasing for the same temperature, when the film covered the top of the soil column. In contrast, the moisture content when temperature was increasing was lower than when the temperature was decreasing for the uncovered soil column. The difference between treatments was not maintained as soil depth increased.","container-title":"Water Science and Technology","DOI":"10.2166/wst.2016.569","ISSN":"0273-1223","issue":"4","journalAbbreviation":"Water Science and Technology","page":"881-889","source":"Silverchair","title":"Experimental study on the effect of temperature and flux conditions on moisture distribution in vadose zone soil","volume":"75","author":[{"family":"Wang","given":"Jinguo"},{"family":"Zheng","given":"Hu"}],"issued":{"date-parts":[["2016",12,9]]}}}],"schema":"https://github.com/citation-style-language/schema/raw/master/csl-citation.json"} </w:instrText>
      </w:r>
      <w:r w:rsidR="00D568F7">
        <w:fldChar w:fldCharType="separate"/>
      </w:r>
      <w:r w:rsidR="00B62921" w:rsidRPr="00B62921">
        <w:rPr>
          <w:rFonts w:ascii="HelveticaNeueforSAS" w:hAnsi="HelveticaNeueforSAS" w:cs="Times New Roman"/>
          <w:vertAlign w:val="superscript"/>
        </w:rPr>
        <w:t>32,33</w:t>
      </w:r>
      <w:r w:rsidR="00D568F7">
        <w:fldChar w:fldCharType="end"/>
      </w:r>
      <w:r w:rsidR="00D568F7">
        <w:t xml:space="preserve"> </w:t>
      </w:r>
      <w:r w:rsidR="00CB2746">
        <w:t xml:space="preserve">and therefore exacerbating existing respiratory health outcomes </w:t>
      </w:r>
      <w:r w:rsidR="00DC2729">
        <w:t>from airborne dust.</w:t>
      </w:r>
      <w:r w:rsidR="004A3A85">
        <w:rPr>
          <w:rFonts w:hint="eastAsia"/>
        </w:rPr>
        <w:br w:type="page"/>
      </w:r>
    </w:p>
    <w:p w14:paraId="47998D55" w14:textId="5C35B977" w:rsidR="00800B96" w:rsidRDefault="00800B96" w:rsidP="7882B77C">
      <w:pPr>
        <w:pStyle w:val="Heading1"/>
        <w:rPr>
          <w:sz w:val="32"/>
          <w:szCs w:val="32"/>
        </w:rPr>
      </w:pPr>
      <w:bookmarkStart w:id="5" w:name="_Toc181864080"/>
      <w:r w:rsidRPr="1CA0B096">
        <w:rPr>
          <w:sz w:val="32"/>
          <w:szCs w:val="32"/>
        </w:rPr>
        <w:lastRenderedPageBreak/>
        <w:t xml:space="preserve">Section 2: </w:t>
      </w:r>
      <w:r w:rsidR="0E25B6F4" w:rsidRPr="1CA0B096">
        <w:rPr>
          <w:sz w:val="32"/>
          <w:szCs w:val="32"/>
        </w:rPr>
        <w:t>Designing an Experiment</w:t>
      </w:r>
      <w:bookmarkEnd w:id="5"/>
    </w:p>
    <w:p w14:paraId="46384B88" w14:textId="4E70337B" w:rsidR="00C16EBD" w:rsidRDefault="5EB0823C" w:rsidP="7882B77C">
      <w:pPr>
        <w:pStyle w:val="Heading2"/>
        <w:rPr>
          <w:sz w:val="24"/>
          <w:szCs w:val="24"/>
        </w:rPr>
      </w:pPr>
      <w:bookmarkStart w:id="6" w:name="_Toc181864081"/>
      <w:r w:rsidRPr="1CA0B096">
        <w:rPr>
          <w:sz w:val="24"/>
          <w:szCs w:val="24"/>
        </w:rPr>
        <w:t>The Scientific Method</w:t>
      </w:r>
      <w:bookmarkEnd w:id="6"/>
    </w:p>
    <w:p w14:paraId="6289FC25" w14:textId="5FC0ACDD" w:rsidR="00C16EBD" w:rsidRDefault="5EB0823C" w:rsidP="7882B77C">
      <w:pPr>
        <w:ind w:left="720"/>
      </w:pPr>
      <w:r>
        <w:t xml:space="preserve">The </w:t>
      </w:r>
      <w:r w:rsidRPr="7882B77C">
        <w:rPr>
          <w:i/>
          <w:iCs/>
          <w:u w:val="single"/>
        </w:rPr>
        <w:t>scientific method</w:t>
      </w:r>
      <w:r>
        <w:t xml:space="preserve"> is crucial for maintaining confidence in science. It offers an organized, objective, and </w:t>
      </w:r>
      <w:r w:rsidR="77A0C0B4">
        <w:t xml:space="preserve">repeatable </w:t>
      </w:r>
      <w:r>
        <w:t>approach to understanding and explaining the world around us.</w:t>
      </w:r>
      <w:r w:rsidR="00C16EBD">
        <w:fldChar w:fldCharType="begin"/>
      </w:r>
      <w:r w:rsidR="00B62921">
        <w:instrText xml:space="preserve"> ADDIN ZOTERO_ITEM CSL_CITATION {"citationID":"oCrN05Dm","properties":{"formattedCitation":"\\super 34\\nosupersub{}","plainCitation":"34","noteIndex":0},"citationItems":[{"id":572,"uris":["http://zotero.org/users/11642502/items/MVXG67YI"],"itemData":{"id":572,"type":"post-weblog","genre":"Education","title":"The scientific method","URL":"https://www.khanacademy.org/science/biology/intro-to-biology/science-of-biology/a/the-science-of-biology","author":[{"literal":"Khan Academy"}],"accessed":{"date-parts":[["2024",8,1]]}}}],"schema":"https://github.com/citation-style-language/schema/raw/master/csl-citation.json"} </w:instrText>
      </w:r>
      <w:r w:rsidR="00C16EBD">
        <w:fldChar w:fldCharType="separate"/>
      </w:r>
      <w:r w:rsidR="00B62921" w:rsidRPr="00B62921">
        <w:rPr>
          <w:rFonts w:ascii="HelveticaNeueforSAS" w:hAnsi="HelveticaNeueforSAS" w:cs="Times New Roman"/>
          <w:vertAlign w:val="superscript"/>
        </w:rPr>
        <w:t>34</w:t>
      </w:r>
      <w:r w:rsidR="00C16EBD">
        <w:fldChar w:fldCharType="end"/>
      </w:r>
      <w:r w:rsidR="5000966C">
        <w:t xml:space="preserve"> It is important to note that the scientific method is a cyclical process, meaning results </w:t>
      </w:r>
      <w:r w:rsidR="6506D1C7">
        <w:t>can be further tested and built upon with future research studies.</w:t>
      </w:r>
    </w:p>
    <w:p w14:paraId="23839FB6" w14:textId="2AB16913" w:rsidR="00C16EBD" w:rsidRDefault="00C70495" w:rsidP="7882B77C">
      <w:pPr>
        <w:ind w:left="720"/>
        <w:jc w:val="center"/>
      </w:pPr>
      <w:r>
        <w:rPr>
          <w:noProof/>
        </w:rPr>
        <mc:AlternateContent>
          <mc:Choice Requires="wps">
            <w:drawing>
              <wp:anchor distT="45720" distB="45720" distL="114300" distR="114300" simplePos="0" relativeHeight="251658243" behindDoc="1" locked="0" layoutInCell="1" allowOverlap="1" wp14:anchorId="7318BF9D" wp14:editId="1F38DB0B">
                <wp:simplePos x="0" y="0"/>
                <wp:positionH relativeFrom="column">
                  <wp:posOffset>1737360</wp:posOffset>
                </wp:positionH>
                <wp:positionV relativeFrom="paragraph">
                  <wp:posOffset>2600325</wp:posOffset>
                </wp:positionV>
                <wp:extent cx="2910840" cy="381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81000"/>
                        </a:xfrm>
                        <a:prstGeom prst="rect">
                          <a:avLst/>
                        </a:prstGeom>
                        <a:noFill/>
                        <a:ln w="9525">
                          <a:noFill/>
                          <a:miter lim="800000"/>
                          <a:headEnd/>
                          <a:tailEnd/>
                        </a:ln>
                      </wps:spPr>
                      <wps:txbx>
                        <w:txbxContent>
                          <w:p w14:paraId="24EA97E3" w14:textId="1DED8B74" w:rsidR="00C70495" w:rsidRPr="00C70495" w:rsidRDefault="00C70495" w:rsidP="00C70495">
                            <w:pPr>
                              <w:rPr>
                                <w:sz w:val="12"/>
                                <w:szCs w:val="12"/>
                              </w:rPr>
                            </w:pPr>
                            <w:r w:rsidRPr="00C70495">
                              <w:rPr>
                                <w:sz w:val="12"/>
                                <w:szCs w:val="12"/>
                              </w:rPr>
                              <w:t>https://st4.depositphotos.com/3900811/38175/v/450/depositphotos_381756660-stock-illustration-the-scientific-method-vector-illustration.jpg</w:t>
                            </w:r>
                          </w:p>
                          <w:p w14:paraId="1DFA6996" w14:textId="123BDF2D" w:rsidR="00C70495" w:rsidRDefault="00C704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6C914434">
              <v:shape id="_x0000_s1027" style="position:absolute;left:0;text-align:left;margin-left:136.8pt;margin-top:204.75pt;width:229.2pt;height:30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" w14:anchorId="7318BF9D">
                <v:textbox>
                  <w:txbxContent>
                    <w:p w:rsidRPr="00C70495" w:rsidR="00C70495" w:rsidP="00C70495" w:rsidRDefault="00C70495" w14:paraId="565FF94C" w14:textId="1DED8B74">
                      <w:pPr>
                        <w:rPr>
                          <w:sz w:val="12"/>
                          <w:szCs w:val="12"/>
                        </w:rPr>
                      </w:pPr>
                      <w:r w:rsidRPr="00C70495">
                        <w:rPr>
                          <w:sz w:val="12"/>
                          <w:szCs w:val="12"/>
                        </w:rPr>
                        <w:t>https://st4.depositphotos.com/3900811/38175/v/450/depositphotos_381756660-stock-illustration-the-scientific-method-vector-illustration.jpg</w:t>
                      </w:r>
                    </w:p>
                    <w:p w:rsidR="00C70495" w:rsidRDefault="00C70495" w14:paraId="672A6659" w14:textId="123BDF2D"/>
                  </w:txbxContent>
                </v:textbox>
              </v:shape>
            </w:pict>
          </mc:Fallback>
        </mc:AlternateContent>
      </w:r>
      <w:r w:rsidR="5000966C">
        <w:rPr>
          <w:noProof/>
        </w:rPr>
        <w:drawing>
          <wp:inline distT="0" distB="0" distL="0" distR="0" wp14:anchorId="3952220E" wp14:editId="15D9F992">
            <wp:extent cx="2740545" cy="2598071"/>
            <wp:effectExtent l="0" t="0" r="0" b="0"/>
            <wp:docPr id="585542621" name="Picture 58554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542621"/>
                    <pic:cNvPicPr/>
                  </pic:nvPicPr>
                  <pic:blipFill>
                    <a:blip r:embed="rId26">
                      <a:extLst>
                        <a:ext uri="{28A0092B-C50C-407E-A947-70E740481C1C}">
                          <a14:useLocalDpi xmlns:a14="http://schemas.microsoft.com/office/drawing/2010/main" val="0"/>
                        </a:ext>
                      </a:extLst>
                    </a:blip>
                    <a:stretch>
                      <a:fillRect/>
                    </a:stretch>
                  </pic:blipFill>
                  <pic:spPr>
                    <a:xfrm>
                      <a:off x="0" y="0"/>
                      <a:ext cx="2740545" cy="2598071"/>
                    </a:xfrm>
                    <a:prstGeom prst="rect">
                      <a:avLst/>
                    </a:prstGeom>
                  </pic:spPr>
                </pic:pic>
              </a:graphicData>
            </a:graphic>
          </wp:inline>
        </w:drawing>
      </w:r>
    </w:p>
    <w:p w14:paraId="3479A1A2" w14:textId="50DEFB0B" w:rsidR="007E0A88" w:rsidRDefault="007E0A88" w:rsidP="7882B77C">
      <w:pPr>
        <w:ind w:left="720"/>
      </w:pPr>
    </w:p>
    <w:p w14:paraId="3576DC8D" w14:textId="482377D2" w:rsidR="00C16EBD" w:rsidRDefault="5EB0823C" w:rsidP="7882B77C">
      <w:pPr>
        <w:ind w:left="720"/>
      </w:pPr>
      <w:r>
        <w:t xml:space="preserve">Experiments are a fundamental part of </w:t>
      </w:r>
      <w:r w:rsidR="2D317482">
        <w:t xml:space="preserve">the </w:t>
      </w:r>
      <w:r>
        <w:t>scien</w:t>
      </w:r>
      <w:r w:rsidR="0607FB65">
        <w:t>tific method</w:t>
      </w:r>
      <w:r>
        <w:t xml:space="preserve"> as they provide a systematic way to observe, describe, predict, and explain phenomena within our natural world. They allow scientists to test hypotheses and theories, gather data, and draw conclusions. </w:t>
      </w:r>
    </w:p>
    <w:p w14:paraId="6B24E164" w14:textId="3B67D752" w:rsidR="00C16EBD" w:rsidRDefault="5EB0823C" w:rsidP="7882B77C">
      <w:pPr>
        <w:ind w:left="720"/>
        <w:rPr>
          <w:rStyle w:val="Hyperlink"/>
        </w:rPr>
      </w:pPr>
      <w:r w:rsidRPr="7882B77C">
        <w:rPr>
          <w:b/>
          <w:bCs/>
          <w:color w:val="E5A966" w:themeColor="accent4"/>
        </w:rPr>
        <w:t>Watch this video to learn more about the scientific method:</w:t>
      </w:r>
      <w:r w:rsidRPr="7882B77C">
        <w:rPr>
          <w:color w:val="E5A966" w:themeColor="accent4"/>
        </w:rPr>
        <w:t xml:space="preserve"> </w:t>
      </w:r>
      <w:hyperlink r:id="rId27">
        <w:r w:rsidRPr="7882B77C">
          <w:rPr>
            <w:rStyle w:val="Hyperlink"/>
          </w:rPr>
          <w:t>The Scientific Method</w:t>
        </w:r>
      </w:hyperlink>
    </w:p>
    <w:p w14:paraId="205C1F30" w14:textId="609DFF2F" w:rsidR="00C16EBD" w:rsidRDefault="00C16EBD" w:rsidP="7882B77C">
      <w:pPr>
        <w:jc w:val="center"/>
      </w:pPr>
    </w:p>
    <w:p w14:paraId="65BDB223" w14:textId="72A9C5FA" w:rsidR="00C16EBD" w:rsidRDefault="52E7C85F" w:rsidP="7882B77C">
      <w:pPr>
        <w:pStyle w:val="Heading2"/>
        <w:rPr>
          <w:sz w:val="24"/>
          <w:szCs w:val="24"/>
        </w:rPr>
      </w:pPr>
      <w:bookmarkStart w:id="7" w:name="_Toc181864082"/>
      <w:r w:rsidRPr="1CA0B096">
        <w:rPr>
          <w:sz w:val="24"/>
          <w:szCs w:val="24"/>
        </w:rPr>
        <w:t>Introduction to Experimental Design</w:t>
      </w:r>
      <w:bookmarkEnd w:id="7"/>
    </w:p>
    <w:p w14:paraId="22856998" w14:textId="7CC84CE9" w:rsidR="00C16EBD" w:rsidRDefault="52E7C85F" w:rsidP="7882B77C">
      <w:pPr>
        <w:ind w:left="720"/>
      </w:pPr>
      <w:r>
        <w:t>Planning is a critical component of the scientific method. It allows scientists to anticipate potential challenges, devise strategies to address them, and ensure that resources are used efficiently.</w:t>
      </w:r>
    </w:p>
    <w:p w14:paraId="4D88747E" w14:textId="25DE7A6B" w:rsidR="5F60F14A" w:rsidRDefault="5F60F14A" w:rsidP="1CA0B096">
      <w:pPr>
        <w:ind w:left="720"/>
      </w:pPr>
      <w:r>
        <w:t xml:space="preserve">Part of experimental design includes choosing your </w:t>
      </w:r>
      <w:r w:rsidRPr="1CA0B096">
        <w:rPr>
          <w:i/>
          <w:iCs/>
          <w:u w:val="single"/>
        </w:rPr>
        <w:t xml:space="preserve">control group </w:t>
      </w:r>
      <w:r>
        <w:t xml:space="preserve">and your </w:t>
      </w:r>
      <w:r w:rsidRPr="1CA0B096">
        <w:rPr>
          <w:i/>
          <w:iCs/>
          <w:u w:val="single"/>
        </w:rPr>
        <w:t>experimental group</w:t>
      </w:r>
      <w:r>
        <w:t xml:space="preserve">. </w:t>
      </w:r>
      <w:r w:rsidR="06A9C027">
        <w:t>These groups should be as similar as possible</w:t>
      </w:r>
      <w:r w:rsidR="59136978">
        <w:t xml:space="preserve">, with the only </w:t>
      </w:r>
      <w:r w:rsidR="59136978">
        <w:lastRenderedPageBreak/>
        <w:t>difference being whatever you are researching. This way, you can</w:t>
      </w:r>
      <w:r>
        <w:t xml:space="preserve"> compare the two groups to see the </w:t>
      </w:r>
      <w:r w:rsidR="5CCF64D2">
        <w:t xml:space="preserve">effect of </w:t>
      </w:r>
      <w:r w:rsidR="0B84D119">
        <w:t>your topic of interest.</w:t>
      </w:r>
      <w:r w:rsidR="54D9C37D">
        <w:t xml:space="preserve"> Note that you can have more than one control and experimental group! For example, your experimental groups could be split into levels such as people </w:t>
      </w:r>
      <w:r w:rsidR="55B7E934">
        <w:t xml:space="preserve">exposed to high amounts of a pollutant and people exposed to low amounts of a pollutant. In this scenario, your control group should have </w:t>
      </w:r>
      <w:r w:rsidR="55B7E934" w:rsidRPr="1CA0B096">
        <w:rPr>
          <w:i/>
          <w:iCs/>
        </w:rPr>
        <w:t>no exposure</w:t>
      </w:r>
      <w:r w:rsidR="55B7E934" w:rsidRPr="1CA0B096">
        <w:t xml:space="preserve"> to the pollutant being studied.</w:t>
      </w:r>
    </w:p>
    <w:p w14:paraId="4DAB037E" w14:textId="593F0E28" w:rsidR="003B6B8A" w:rsidRDefault="003B6B8A" w:rsidP="1CA0B096">
      <w:pPr>
        <w:ind w:left="720"/>
      </w:pPr>
      <w:r>
        <w:rPr>
          <w:rFonts w:hint="eastAsia"/>
          <w:noProof/>
        </w:rPr>
        <w:drawing>
          <wp:anchor distT="0" distB="0" distL="0" distR="0" simplePos="0" relativeHeight="251662340" behindDoc="0" locked="0" layoutInCell="1" allowOverlap="1" wp14:anchorId="630F048C" wp14:editId="5D83EB71">
            <wp:simplePos x="0" y="0"/>
            <wp:positionH relativeFrom="column">
              <wp:posOffset>99060</wp:posOffset>
            </wp:positionH>
            <wp:positionV relativeFrom="paragraph">
              <wp:posOffset>273685</wp:posOffset>
            </wp:positionV>
            <wp:extent cx="310515" cy="310515"/>
            <wp:effectExtent l="0" t="0" r="0" b="0"/>
            <wp:wrapSquare wrapText="bothSides"/>
            <wp:docPr id="882895221" name="Graphic 4"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14231" name="Graphic 1687014231" descr="Magnifying glass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310515" cy="310515"/>
                    </a:xfrm>
                    <a:prstGeom prst="rect">
                      <a:avLst/>
                    </a:prstGeom>
                  </pic:spPr>
                </pic:pic>
              </a:graphicData>
            </a:graphic>
            <wp14:sizeRelH relativeFrom="page">
              <wp14:pctWidth>0</wp14:pctWidth>
            </wp14:sizeRelH>
            <wp14:sizeRelV relativeFrom="page">
              <wp14:pctHeight>0</wp14:pctHeight>
            </wp14:sizeRelV>
          </wp:anchor>
        </w:drawing>
      </w:r>
    </w:p>
    <w:p w14:paraId="5529A80A" w14:textId="2406D7AF" w:rsidR="003B6B8A" w:rsidRPr="007505A9" w:rsidRDefault="003B6B8A" w:rsidP="003B6B8A">
      <w:pPr>
        <w:ind w:left="720"/>
        <w:rPr>
          <w:b/>
          <w:bCs/>
          <w:color w:val="8AC39E" w:themeColor="accent2"/>
        </w:rPr>
      </w:pPr>
      <w:r>
        <w:rPr>
          <w:b/>
          <w:bCs/>
          <w:color w:val="8AC39E" w:themeColor="accent2"/>
        </w:rPr>
        <w:t>An Example</w:t>
      </w:r>
      <w:r w:rsidRPr="007505A9">
        <w:rPr>
          <w:b/>
          <w:bCs/>
          <w:color w:val="8AC39E" w:themeColor="accent2"/>
        </w:rPr>
        <w:t xml:space="preserve"> in the San Luis Valley</w:t>
      </w:r>
    </w:p>
    <w:p w14:paraId="530FA891" w14:textId="158F3E2A" w:rsidR="1CA0B096" w:rsidRDefault="459418FA" w:rsidP="00BE5F8C">
      <w:pPr>
        <w:ind w:left="1440"/>
      </w:pPr>
      <w:r>
        <w:t>Let's focus on a</w:t>
      </w:r>
      <w:r w:rsidR="36AAD821">
        <w:t xml:space="preserve"> </w:t>
      </w:r>
      <w:hyperlink r:id="rId28">
        <w:r w:rsidR="36AAD821" w:rsidRPr="082081D1">
          <w:rPr>
            <w:rStyle w:val="Hyperlink"/>
          </w:rPr>
          <w:t>study</w:t>
        </w:r>
      </w:hyperlink>
      <w:r w:rsidR="36AAD821">
        <w:t xml:space="preserve"> looking at how chronic</w:t>
      </w:r>
      <w:r w:rsidR="3530A414">
        <w:t xml:space="preserve"> pain affects physical performance of older people in the SLV</w:t>
      </w:r>
      <w:r w:rsidR="5CF33375">
        <w:t xml:space="preserve">. The </w:t>
      </w:r>
      <w:r w:rsidR="5CF33375" w:rsidRPr="003B6B8A">
        <w:rPr>
          <w:i/>
          <w:iCs/>
          <w:u w:val="single"/>
        </w:rPr>
        <w:t>independent variable</w:t>
      </w:r>
      <w:r w:rsidR="5CF33375">
        <w:t xml:space="preserve"> for this study was chronic pain</w:t>
      </w:r>
      <w:r w:rsidR="3F752506">
        <w:t xml:space="preserve"> while the </w:t>
      </w:r>
      <w:r w:rsidR="3F752506" w:rsidRPr="003B6B8A">
        <w:rPr>
          <w:i/>
          <w:iCs/>
          <w:u w:val="single"/>
        </w:rPr>
        <w:t>dependent variable</w:t>
      </w:r>
      <w:r w:rsidR="3F752506">
        <w:t xml:space="preserve"> was physical performance. The experimental group consisted of people who reported being troubled with </w:t>
      </w:r>
      <w:r w:rsidR="00BE5F8C">
        <w:t>pain</w:t>
      </w:r>
      <w:r w:rsidR="3F752506">
        <w:t xml:space="preserve"> </w:t>
      </w:r>
      <w:r w:rsidR="488423CA">
        <w:t xml:space="preserve">most or some of the time during the past week. The control group consisted of people who reported rarely or never being troubled by pain during the past week. </w:t>
      </w:r>
      <w:r w:rsidR="5F789A19">
        <w:t xml:space="preserve">Notice how the researchers decided to lump five groups of pain levels into two groups. These are the types of decisions that you need to make during experimental design! </w:t>
      </w:r>
      <w:r w:rsidR="62D84CFF">
        <w:t xml:space="preserve">The researchers </w:t>
      </w:r>
      <w:r w:rsidR="3DB5DF9C">
        <w:t xml:space="preserve">used statistical modeling to include other variables that may </w:t>
      </w:r>
      <w:r w:rsidR="385E1B94">
        <w:t xml:space="preserve">impact </w:t>
      </w:r>
      <w:r w:rsidR="3DB5DF9C">
        <w:t>this relationship</w:t>
      </w:r>
      <w:r w:rsidR="40687D42">
        <w:t xml:space="preserve"> and</w:t>
      </w:r>
      <w:r w:rsidR="3DB5DF9C">
        <w:t xml:space="preserve"> </w:t>
      </w:r>
      <w:r w:rsidR="62D84CFF">
        <w:t>found that chronic pain did affect physical performance.</w:t>
      </w:r>
    </w:p>
    <w:p w14:paraId="3A8B1C86" w14:textId="77777777" w:rsidR="00BE5F8C" w:rsidRPr="00BE5F8C" w:rsidRDefault="00BE5F8C" w:rsidP="00BE5F8C">
      <w:pPr>
        <w:ind w:left="1440"/>
      </w:pPr>
    </w:p>
    <w:p w14:paraId="2013F17F" w14:textId="649EAB60" w:rsidR="00C16EBD" w:rsidRDefault="52E7C85F" w:rsidP="7882B77C">
      <w:pPr>
        <w:ind w:left="720"/>
      </w:pPr>
      <w:r w:rsidRPr="7882B77C">
        <w:rPr>
          <w:b/>
          <w:bCs/>
          <w:color w:val="E5A966" w:themeColor="accent4"/>
        </w:rPr>
        <w:t>Watch this video to better understand experimental design:</w:t>
      </w:r>
      <w:r w:rsidRPr="7882B77C">
        <w:rPr>
          <w:color w:val="E5A966" w:themeColor="accent4"/>
        </w:rPr>
        <w:t xml:space="preserve"> </w:t>
      </w:r>
      <w:hyperlink r:id="rId29" w:history="1">
        <w:r w:rsidRPr="7882B77C">
          <w:rPr>
            <w:rStyle w:val="Hyperlink"/>
          </w:rPr>
          <w:t>Introduction to experimental design</w:t>
        </w:r>
      </w:hyperlink>
      <w:r>
        <w:t xml:space="preserve"> </w:t>
      </w:r>
    </w:p>
    <w:p w14:paraId="312E5A51" w14:textId="1866B759" w:rsidR="00C16EBD" w:rsidRDefault="00C16EBD" w:rsidP="7882B77C">
      <w:pPr>
        <w:pStyle w:val="Heading2"/>
        <w:rPr>
          <w:sz w:val="24"/>
          <w:szCs w:val="24"/>
        </w:rPr>
      </w:pPr>
    </w:p>
    <w:p w14:paraId="5858F752" w14:textId="51999C70" w:rsidR="00C16EBD" w:rsidRDefault="5EB0823C" w:rsidP="7882B77C">
      <w:pPr>
        <w:pStyle w:val="Heading2"/>
        <w:rPr>
          <w:sz w:val="24"/>
          <w:szCs w:val="24"/>
        </w:rPr>
      </w:pPr>
      <w:bookmarkStart w:id="8" w:name="_Toc181864083"/>
      <w:commentRangeStart w:id="9"/>
      <w:r w:rsidRPr="1CA0B096">
        <w:rPr>
          <w:sz w:val="24"/>
          <w:szCs w:val="24"/>
        </w:rPr>
        <w:t>Data to Justify Experimental Claims (Examples)</w:t>
      </w:r>
      <w:bookmarkEnd w:id="8"/>
    </w:p>
    <w:p w14:paraId="6B936AE3" w14:textId="32DAD34E" w:rsidR="00C16EBD" w:rsidRDefault="5EB0823C" w:rsidP="7882B77C">
      <w:pPr>
        <w:ind w:left="720"/>
      </w:pPr>
      <w:r>
        <w:t xml:space="preserve">Another essential component of science is the ability to understand data and how it relates to your experiment. Interpreting data allows scientists to objectively assess the results of their experiments, validate their hypotheses, and draw meaningful conclusions. </w:t>
      </w:r>
      <w:r w:rsidR="020E7D3A">
        <w:t>In addition to ensuring reliability and validity of research, it allows scientists to communicate their findings effectively.</w:t>
      </w:r>
      <w:commentRangeEnd w:id="9"/>
      <w:r>
        <w:rPr>
          <w:rStyle w:val="CommentReference"/>
        </w:rPr>
        <w:commentReference w:id="9"/>
      </w:r>
    </w:p>
    <w:p w14:paraId="3716E1BC" w14:textId="01F717C3" w:rsidR="004A3A85" w:rsidRDefault="5EB0823C" w:rsidP="7882B77C">
      <w:pPr>
        <w:ind w:left="720"/>
        <w:rPr>
          <w:rStyle w:val="Hyperlink"/>
        </w:rPr>
      </w:pPr>
      <w:r w:rsidRPr="7882B77C">
        <w:rPr>
          <w:b/>
          <w:bCs/>
          <w:color w:val="E5A966" w:themeColor="accent4"/>
        </w:rPr>
        <w:t>Watch this video to learn more about experimental data:</w:t>
      </w:r>
      <w:r w:rsidRPr="7882B77C">
        <w:rPr>
          <w:color w:val="E5A966" w:themeColor="accent4"/>
        </w:rPr>
        <w:t xml:space="preserve"> </w:t>
      </w:r>
      <w:hyperlink r:id="rId30">
        <w:r w:rsidRPr="7882B77C">
          <w:rPr>
            <w:rStyle w:val="Hyperlink"/>
          </w:rPr>
          <w:t>Data to justify experimental claims (examples)</w:t>
        </w:r>
      </w:hyperlink>
    </w:p>
    <w:p w14:paraId="7F5755EC" w14:textId="77777777" w:rsidR="004A3A85" w:rsidRDefault="004A3A85">
      <w:pPr>
        <w:rPr>
          <w:rStyle w:val="Hyperlink"/>
        </w:rPr>
      </w:pPr>
      <w:r>
        <w:rPr>
          <w:rStyle w:val="Hyperlink"/>
          <w:rFonts w:hint="eastAsia"/>
        </w:rPr>
        <w:br w:type="page"/>
      </w:r>
    </w:p>
    <w:p w14:paraId="4F3A1E82" w14:textId="26CF9C67" w:rsidR="00F9451E" w:rsidRPr="0009266E" w:rsidRDefault="00F9451E" w:rsidP="00F9451E">
      <w:pPr>
        <w:pStyle w:val="Heading1"/>
        <w:rPr>
          <w:sz w:val="32"/>
          <w:szCs w:val="32"/>
        </w:rPr>
      </w:pPr>
      <w:bookmarkStart w:id="10" w:name="_Toc181864084"/>
      <w:r w:rsidRPr="1CA0B096">
        <w:rPr>
          <w:sz w:val="32"/>
          <w:szCs w:val="32"/>
        </w:rPr>
        <w:lastRenderedPageBreak/>
        <w:t>Section 3: Science with secondary data sources</w:t>
      </w:r>
      <w:bookmarkEnd w:id="10"/>
    </w:p>
    <w:p w14:paraId="1F389F48" w14:textId="1FA5263E" w:rsidR="00C16EBD" w:rsidRPr="006D7D3B" w:rsidRDefault="04220CE7" w:rsidP="00C16EBD">
      <w:pPr>
        <w:pStyle w:val="Heading2"/>
        <w:rPr>
          <w:sz w:val="24"/>
          <w:szCs w:val="24"/>
        </w:rPr>
      </w:pPr>
      <w:bookmarkStart w:id="11" w:name="_Toc181864085"/>
      <w:r w:rsidRPr="1CA0B096">
        <w:rPr>
          <w:sz w:val="24"/>
          <w:szCs w:val="24"/>
        </w:rPr>
        <w:t>Primary and</w:t>
      </w:r>
      <w:r w:rsidR="00C16EBD" w:rsidRPr="1CA0B096">
        <w:rPr>
          <w:sz w:val="24"/>
          <w:szCs w:val="24"/>
        </w:rPr>
        <w:t xml:space="preserve"> Secondary Data</w:t>
      </w:r>
      <w:bookmarkEnd w:id="11"/>
    </w:p>
    <w:p w14:paraId="10612B71" w14:textId="3070A670" w:rsidR="00276DEF" w:rsidRDefault="00276DEF" w:rsidP="7882B77C">
      <w:pPr>
        <w:ind w:left="720"/>
      </w:pPr>
      <w:r>
        <w:t>Not all research requires the collection of new data</w:t>
      </w:r>
      <w:r w:rsidR="004F7AAF">
        <w:t xml:space="preserve"> (</w:t>
      </w:r>
      <w:r w:rsidR="004F7AAF" w:rsidRPr="1CA0B096">
        <w:rPr>
          <w:i/>
          <w:iCs/>
          <w:u w:val="single"/>
        </w:rPr>
        <w:t>primary data</w:t>
      </w:r>
      <w:r w:rsidR="004F7AAF">
        <w:t>)</w:t>
      </w:r>
      <w:r>
        <w:t>.</w:t>
      </w:r>
      <w:r w:rsidR="00B357D0">
        <w:t xml:space="preserve"> While some scientists collect new data, </w:t>
      </w:r>
      <w:commentRangeStart w:id="12"/>
      <w:commentRangeStart w:id="13"/>
      <w:r w:rsidR="004F7AAF" w:rsidRPr="1CA0B096">
        <w:rPr>
          <w:i/>
          <w:iCs/>
          <w:u w:val="single"/>
        </w:rPr>
        <w:t xml:space="preserve">epidemiologists </w:t>
      </w:r>
      <w:r w:rsidR="004F7AAF">
        <w:t>and environmental scientist</w:t>
      </w:r>
      <w:r w:rsidR="6085F915">
        <w:t>s</w:t>
      </w:r>
      <w:commentRangeEnd w:id="12"/>
      <w:r>
        <w:rPr>
          <w:rStyle w:val="CommentReference"/>
        </w:rPr>
        <w:commentReference w:id="12"/>
      </w:r>
      <w:commentRangeEnd w:id="13"/>
      <w:r>
        <w:rPr>
          <w:rStyle w:val="CommentReference"/>
        </w:rPr>
        <w:commentReference w:id="13"/>
      </w:r>
      <w:r w:rsidR="004F7AAF">
        <w:t xml:space="preserve"> frequently use existing data sources (</w:t>
      </w:r>
      <w:r w:rsidR="004F7AAF" w:rsidRPr="1CA0B096">
        <w:rPr>
          <w:i/>
          <w:iCs/>
          <w:u w:val="single"/>
        </w:rPr>
        <w:t>secondary data</w:t>
      </w:r>
      <w:r w:rsidR="004F7AAF">
        <w:t>)</w:t>
      </w:r>
      <w:r w:rsidR="00D04662">
        <w:t>. Secondary data can come from sources like literature reviews, historical records, government reports, or large databases. Scientists choose their data sources based on their research questions and available resources</w:t>
      </w:r>
      <w:r w:rsidR="234970C7">
        <w:t xml:space="preserve">. </w:t>
      </w:r>
      <w:r w:rsidR="5BCF3F9E">
        <w:t xml:space="preserve">For example, students may not have the time or </w:t>
      </w:r>
      <w:r w:rsidR="1D051B51">
        <w:t xml:space="preserve">funding </w:t>
      </w:r>
      <w:r w:rsidR="5BCF3F9E">
        <w:t>to collect data for a study, so they</w:t>
      </w:r>
      <w:r w:rsidR="7CD2CEE5">
        <w:t xml:space="preserve"> can</w:t>
      </w:r>
      <w:r w:rsidR="5BCF3F9E">
        <w:t xml:space="preserve"> instead use s</w:t>
      </w:r>
      <w:r w:rsidR="77011461">
        <w:t>econdary data</w:t>
      </w:r>
      <w:r w:rsidR="5BCF3F9E">
        <w:t xml:space="preserve"> to analyze and draw conclusions from.</w:t>
      </w:r>
    </w:p>
    <w:p w14:paraId="1A0F54E5" w14:textId="77777777" w:rsidR="004F7AAF" w:rsidRDefault="004F7AAF" w:rsidP="00A73A08">
      <w:pPr>
        <w:ind w:left="720"/>
      </w:pPr>
    </w:p>
    <w:p w14:paraId="7785C347" w14:textId="0D2E089C" w:rsidR="00A73A08" w:rsidRPr="006D7D3B" w:rsidRDefault="00A73A08" w:rsidP="00A73A08">
      <w:pPr>
        <w:pStyle w:val="Heading2"/>
        <w:rPr>
          <w:sz w:val="24"/>
          <w:szCs w:val="24"/>
        </w:rPr>
      </w:pPr>
      <w:bookmarkStart w:id="14" w:name="_Toc181864086"/>
      <w:r w:rsidRPr="1CA0B096">
        <w:rPr>
          <w:sz w:val="24"/>
          <w:szCs w:val="24"/>
        </w:rPr>
        <w:t>Using Secondary Data</w:t>
      </w:r>
      <w:bookmarkEnd w:id="14"/>
    </w:p>
    <w:p w14:paraId="61A1626B" w14:textId="44D619FA" w:rsidR="00A73A08" w:rsidRDefault="00EB72F2" w:rsidP="00A73A08">
      <w:pPr>
        <w:ind w:left="720"/>
      </w:pPr>
      <w:r>
        <w:t xml:space="preserve">Before you use a secondary data source, it is important that you understand </w:t>
      </w:r>
      <w:r w:rsidR="001A097B">
        <w:t xml:space="preserve">the type of data that you are using. </w:t>
      </w:r>
      <w:bookmarkStart w:id="15" w:name="_Int_ydjcj7pV"/>
      <w:r w:rsidR="001A097B">
        <w:t xml:space="preserve">Data can be classified as </w:t>
      </w:r>
      <w:r w:rsidR="001A097B" w:rsidRPr="7882B77C">
        <w:rPr>
          <w:i/>
          <w:iCs/>
          <w:u w:val="single"/>
        </w:rPr>
        <w:t>qualitative</w:t>
      </w:r>
      <w:r w:rsidR="001A097B">
        <w:t xml:space="preserve"> or </w:t>
      </w:r>
      <w:r w:rsidR="006A5854" w:rsidRPr="7882B77C">
        <w:rPr>
          <w:i/>
          <w:iCs/>
          <w:u w:val="single"/>
        </w:rPr>
        <w:t>quantitative</w:t>
      </w:r>
      <w:r w:rsidR="006A5854">
        <w:t xml:space="preserve"> and</w:t>
      </w:r>
      <w:r w:rsidR="001A097B">
        <w:t xml:space="preserve"> be collected in </w:t>
      </w:r>
      <w:r w:rsidR="058F33D5">
        <w:t>many</w:t>
      </w:r>
      <w:r w:rsidR="00246291">
        <w:t xml:space="preserve"> different ways.</w:t>
      </w:r>
      <w:bookmarkEnd w:id="15"/>
    </w:p>
    <w:p w14:paraId="7E7A7F32" w14:textId="21C91232" w:rsidR="00041483" w:rsidRDefault="00041483" w:rsidP="00B805BE">
      <w:pPr>
        <w:ind w:left="720"/>
      </w:pPr>
      <w:r>
        <w:t xml:space="preserve">Depending on the </w:t>
      </w:r>
      <w:r w:rsidRPr="7882B77C">
        <w:rPr>
          <w:i/>
          <w:iCs/>
          <w:u w:val="single"/>
        </w:rPr>
        <w:t>experimental design</w:t>
      </w:r>
      <w:r>
        <w:t xml:space="preserve"> from when data was collected, </w:t>
      </w:r>
      <w:r w:rsidR="00143EF7">
        <w:t xml:space="preserve">data may </w:t>
      </w:r>
      <w:r w:rsidR="008A4CE0">
        <w:t xml:space="preserve">be collected at one single point in time, or at many points in time. These </w:t>
      </w:r>
      <w:r w:rsidR="00CA7718">
        <w:t xml:space="preserve">characteristics of experimental design provide a </w:t>
      </w:r>
      <w:r w:rsidR="00143EF7" w:rsidRPr="7882B77C">
        <w:rPr>
          <w:i/>
          <w:iCs/>
          <w:u w:val="single"/>
        </w:rPr>
        <w:t>cross-sectional</w:t>
      </w:r>
      <w:r w:rsidR="00143EF7">
        <w:t xml:space="preserve"> or</w:t>
      </w:r>
      <w:r w:rsidR="00143EF7" w:rsidRPr="7882B77C">
        <w:rPr>
          <w:i/>
          <w:iCs/>
          <w:u w:val="single"/>
        </w:rPr>
        <w:t xml:space="preserve"> longitudinal</w:t>
      </w:r>
      <w:r w:rsidR="00B805BE">
        <w:t xml:space="preserve"> perspective</w:t>
      </w:r>
      <w:r w:rsidR="00CA7718">
        <w:t>.</w:t>
      </w:r>
    </w:p>
    <w:p w14:paraId="37E98C81" w14:textId="6ED7961F" w:rsidR="088B2868" w:rsidRDefault="001358ED" w:rsidP="7882B77C">
      <w:pPr>
        <w:ind w:firstLine="720"/>
      </w:pPr>
      <w:r>
        <w:rPr>
          <w:noProof/>
        </w:rPr>
        <mc:AlternateContent>
          <mc:Choice Requires="wps">
            <w:drawing>
              <wp:anchor distT="45720" distB="45720" distL="114300" distR="114300" simplePos="0" relativeHeight="251658244" behindDoc="1" locked="0" layoutInCell="1" allowOverlap="1" wp14:anchorId="215EF363" wp14:editId="6E898C99">
                <wp:simplePos x="0" y="0"/>
                <wp:positionH relativeFrom="column">
                  <wp:posOffset>373380</wp:posOffset>
                </wp:positionH>
                <wp:positionV relativeFrom="paragraph">
                  <wp:posOffset>2790825</wp:posOffset>
                </wp:positionV>
                <wp:extent cx="2360930" cy="1404620"/>
                <wp:effectExtent l="0" t="0" r="0" b="0"/>
                <wp:wrapNone/>
                <wp:docPr id="1864995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91F76CC" w14:textId="7E73A7CE" w:rsidR="001358ED" w:rsidRPr="001358ED" w:rsidRDefault="001358ED">
                            <w:pPr>
                              <w:rPr>
                                <w:sz w:val="12"/>
                                <w:szCs w:val="12"/>
                              </w:rPr>
                            </w:pPr>
                            <w:r w:rsidRPr="001358ED">
                              <w:rPr>
                                <w:sz w:val="12"/>
                                <w:szCs w:val="12"/>
                              </w:rPr>
                              <w:t>https://www.scribbr.com/methodology/cross-sectional-study/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2055380">
              <v:shape id="_x0000_s1028" style="position:absolute;left:0;text-align:left;margin-left:29.4pt;margin-top:219.75pt;width:185.9pt;height:110.6pt;z-index:-2516582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" w14:anchorId="215EF363">
                <v:textbox style="mso-fit-shape-to-text:t">
                  <w:txbxContent>
                    <w:p w:rsidRPr="001358ED" w:rsidR="001358ED" w:rsidRDefault="001358ED" w14:paraId="680890D1" w14:textId="7E73A7CE">
                      <w:pPr>
                        <w:rPr>
                          <w:sz w:val="12"/>
                          <w:szCs w:val="12"/>
                        </w:rPr>
                      </w:pPr>
                      <w:r w:rsidRPr="001358ED">
                        <w:rPr>
                          <w:sz w:val="12"/>
                          <w:szCs w:val="12"/>
                        </w:rPr>
                        <w:t>https://www.scribbr.com/methodology/cross-sectional-study/</w:t>
                      </w:r>
                    </w:p>
                  </w:txbxContent>
                </v:textbox>
              </v:shape>
            </w:pict>
          </mc:Fallback>
        </mc:AlternateContent>
      </w:r>
      <w:r w:rsidR="088B2868">
        <w:rPr>
          <w:noProof/>
        </w:rPr>
        <w:drawing>
          <wp:inline distT="0" distB="0" distL="0" distR="0" wp14:anchorId="48EC0548" wp14:editId="2A61F82A">
            <wp:extent cx="5106606" cy="2806996"/>
            <wp:effectExtent l="0" t="0" r="0" b="0"/>
            <wp:docPr id="1126896864" name="Picture 112689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182260" cy="2848582"/>
                    </a:xfrm>
                    <a:prstGeom prst="rect">
                      <a:avLst/>
                    </a:prstGeom>
                  </pic:spPr>
                </pic:pic>
              </a:graphicData>
            </a:graphic>
          </wp:inline>
        </w:drawing>
      </w:r>
    </w:p>
    <w:p w14:paraId="50A22BB6" w14:textId="79A2B58E" w:rsidR="002E2A43" w:rsidRDefault="00E24DA0" w:rsidP="00E24DA0">
      <w:pPr>
        <w:ind w:firstLine="720"/>
        <w:rPr>
          <w:b/>
          <w:bCs/>
          <w:color w:val="E5A966" w:themeColor="accent4"/>
        </w:rPr>
      </w:pPr>
      <w:r>
        <w:rPr>
          <w:b/>
          <w:bCs/>
          <w:color w:val="E5A966" w:themeColor="accent4"/>
        </w:rPr>
        <w:t>Learn more about using primary and secondary data in these videos:</w:t>
      </w:r>
    </w:p>
    <w:p w14:paraId="3DC35474" w14:textId="14D334C5" w:rsidR="00254F85" w:rsidRDefault="00254F85" w:rsidP="00254F85">
      <w:pPr>
        <w:pStyle w:val="ListParagraph"/>
        <w:numPr>
          <w:ilvl w:val="0"/>
          <w:numId w:val="5"/>
        </w:numPr>
      </w:pPr>
      <w:hyperlink r:id="rId32" w:history="1">
        <w:r w:rsidRPr="008F5101">
          <w:rPr>
            <w:rStyle w:val="Hyperlink"/>
          </w:rPr>
          <w:t>Identifying individuals, variables and categorical variables in a data set</w:t>
        </w:r>
      </w:hyperlink>
    </w:p>
    <w:p w14:paraId="098BB831" w14:textId="68F40AAD" w:rsidR="00254F85" w:rsidRDefault="00254F85" w:rsidP="00254F85">
      <w:pPr>
        <w:pStyle w:val="ListParagraph"/>
        <w:numPr>
          <w:ilvl w:val="0"/>
          <w:numId w:val="5"/>
        </w:numPr>
      </w:pPr>
      <w:hyperlink r:id="rId33" w:history="1">
        <w:r w:rsidRPr="00F941A5">
          <w:rPr>
            <w:rStyle w:val="Hyperlink"/>
          </w:rPr>
          <w:t>Representing data</w:t>
        </w:r>
      </w:hyperlink>
    </w:p>
    <w:p w14:paraId="5025DF4E" w14:textId="5B700C7C" w:rsidR="00254F85" w:rsidRDefault="00254F85" w:rsidP="00254F85">
      <w:pPr>
        <w:pStyle w:val="ListParagraph"/>
        <w:numPr>
          <w:ilvl w:val="0"/>
          <w:numId w:val="5"/>
        </w:numPr>
      </w:pPr>
      <w:hyperlink r:id="rId34" w:history="1">
        <w:r w:rsidRPr="00ED41E2">
          <w:rPr>
            <w:rStyle w:val="Hyperlink"/>
          </w:rPr>
          <w:t>Statistics intro: Mean, median, &amp; mode</w:t>
        </w:r>
      </w:hyperlink>
    </w:p>
    <w:p w14:paraId="57F49351" w14:textId="1FBE28E5" w:rsidR="00254F85" w:rsidRDefault="00254F85" w:rsidP="00254F85">
      <w:pPr>
        <w:pStyle w:val="ListParagraph"/>
        <w:numPr>
          <w:ilvl w:val="0"/>
          <w:numId w:val="5"/>
        </w:numPr>
      </w:pPr>
      <w:hyperlink r:id="rId35" w:history="1">
        <w:r w:rsidRPr="008B71DC">
          <w:rPr>
            <w:rStyle w:val="Hyperlink"/>
          </w:rPr>
          <w:t>Statistical questions</w:t>
        </w:r>
      </w:hyperlink>
    </w:p>
    <w:p w14:paraId="35CF7E7B" w14:textId="21754C3A" w:rsidR="00E24DA0" w:rsidRPr="001A097B" w:rsidRDefault="00254F85" w:rsidP="00254F85">
      <w:pPr>
        <w:pStyle w:val="ListParagraph"/>
        <w:numPr>
          <w:ilvl w:val="0"/>
          <w:numId w:val="5"/>
        </w:numPr>
      </w:pPr>
      <w:hyperlink r:id="rId36" w:history="1">
        <w:r w:rsidRPr="006A5854">
          <w:rPr>
            <w:rStyle w:val="Hyperlink"/>
          </w:rPr>
          <w:t>Statistical and non-statistical questions</w:t>
        </w:r>
      </w:hyperlink>
    </w:p>
    <w:p w14:paraId="03B14389" w14:textId="2DE494C5" w:rsidR="00F9451E" w:rsidRDefault="00F9451E" w:rsidP="00F9451E"/>
    <w:p w14:paraId="1B98FA14" w14:textId="7D7C2B45" w:rsidR="00A73A08" w:rsidRPr="006D7D3B" w:rsidRDefault="00A73A08" w:rsidP="00A73A08">
      <w:pPr>
        <w:pStyle w:val="Heading2"/>
        <w:rPr>
          <w:sz w:val="24"/>
          <w:szCs w:val="24"/>
        </w:rPr>
      </w:pPr>
      <w:bookmarkStart w:id="16" w:name="_Toc181864087"/>
      <w:r w:rsidRPr="1CA0B096">
        <w:rPr>
          <w:sz w:val="24"/>
          <w:szCs w:val="24"/>
        </w:rPr>
        <w:t>Examples of Secondary Data Sources</w:t>
      </w:r>
      <w:bookmarkEnd w:id="16"/>
    </w:p>
    <w:p w14:paraId="126A85BA" w14:textId="4D890B02" w:rsidR="00A73A08" w:rsidRDefault="003815EF" w:rsidP="003815EF">
      <w:pPr>
        <w:pStyle w:val="ListParagraph"/>
        <w:numPr>
          <w:ilvl w:val="0"/>
          <w:numId w:val="6"/>
        </w:numPr>
      </w:pPr>
      <w:hyperlink r:id="rId37" w:history="1">
        <w:r w:rsidRPr="0031449D">
          <w:rPr>
            <w:rStyle w:val="Hyperlink"/>
          </w:rPr>
          <w:t>Colorado Health Information Dataset</w:t>
        </w:r>
      </w:hyperlink>
      <w:r w:rsidR="00E543E7">
        <w:t xml:space="preserve"> (CoHID)</w:t>
      </w:r>
    </w:p>
    <w:p w14:paraId="27B8A128" w14:textId="706B8500" w:rsidR="00E543E7" w:rsidRDefault="00E543E7" w:rsidP="00E543E7">
      <w:pPr>
        <w:ind w:left="1080"/>
      </w:pPr>
      <w:r>
        <w:t>CoHID provides access to state and local-level data and resources compiled by the Colorado Department of Public Health and Environment and its partners to help understand health and related issues affecting people in Colorado.</w:t>
      </w:r>
    </w:p>
    <w:p w14:paraId="070EC227" w14:textId="3D59A7CA" w:rsidR="003815EF" w:rsidRDefault="003815EF" w:rsidP="003815EF">
      <w:pPr>
        <w:pStyle w:val="ListParagraph"/>
        <w:numPr>
          <w:ilvl w:val="0"/>
          <w:numId w:val="6"/>
        </w:numPr>
      </w:pPr>
      <w:hyperlink r:id="rId38" w:history="1">
        <w:r w:rsidRPr="007007A7">
          <w:rPr>
            <w:rStyle w:val="Hyperlink"/>
          </w:rPr>
          <w:t>National Environmental Public Health Tracking Network</w:t>
        </w:r>
      </w:hyperlink>
    </w:p>
    <w:p w14:paraId="7A200E89" w14:textId="1972EEDC" w:rsidR="008362B5" w:rsidRDefault="008362B5" w:rsidP="008362B5">
      <w:pPr>
        <w:ind w:left="1080"/>
      </w:pPr>
      <w:r>
        <w:t>The National Environmental Public Health Tracking Network brings together health data and environmental data from national, state, and city sources and provides supporting information to make the data easier to understand. The tracking network has data and information on environments and hazards, health effects, and population health.</w:t>
      </w:r>
    </w:p>
    <w:p w14:paraId="5296B61E" w14:textId="3DF87C78" w:rsidR="003815EF" w:rsidRDefault="003815EF" w:rsidP="003815EF">
      <w:pPr>
        <w:pStyle w:val="ListParagraph"/>
        <w:numPr>
          <w:ilvl w:val="0"/>
          <w:numId w:val="6"/>
        </w:numPr>
      </w:pPr>
      <w:hyperlink r:id="rId39" w:history="1">
        <w:r w:rsidRPr="008A1CC4">
          <w:rPr>
            <w:rStyle w:val="Hyperlink"/>
          </w:rPr>
          <w:t>EPA EJScreen</w:t>
        </w:r>
      </w:hyperlink>
    </w:p>
    <w:p w14:paraId="2CCB0C67" w14:textId="73658A4B" w:rsidR="008362B5" w:rsidRDefault="001E3327" w:rsidP="008362B5">
      <w:pPr>
        <w:ind w:left="1080"/>
      </w:pPr>
      <w:r>
        <w:t xml:space="preserve">EJScreen is the EPA’s environmental justice mapping and screening tool that provides a nationally consistent dataset and approach for combining environmental and socioeconomic indicators. </w:t>
      </w:r>
    </w:p>
    <w:p w14:paraId="3FB0968E" w14:textId="170A73C4" w:rsidR="003815EF" w:rsidRDefault="003815EF" w:rsidP="003815EF">
      <w:pPr>
        <w:pStyle w:val="ListParagraph"/>
        <w:numPr>
          <w:ilvl w:val="0"/>
          <w:numId w:val="6"/>
        </w:numPr>
      </w:pPr>
      <w:hyperlink r:id="rId40" w:history="1">
        <w:r w:rsidRPr="00204FEA">
          <w:rPr>
            <w:rStyle w:val="Hyperlink"/>
          </w:rPr>
          <w:t>Colorado EnviroScreen</w:t>
        </w:r>
      </w:hyperlink>
    </w:p>
    <w:p w14:paraId="149B24AF" w14:textId="01204358" w:rsidR="007D3D17" w:rsidRDefault="00A31450" w:rsidP="001E3327">
      <w:pPr>
        <w:ind w:left="1080"/>
      </w:pPr>
      <w:r>
        <w:t>The Colorado EnviroScreen is an interactive environmental justice mapping tool. The tool enables users to identify disproportionately impacted communities based on the definition in Colorado’s Environmental Justice Act (HB21-1266)</w:t>
      </w:r>
      <w:r w:rsidR="001837D8">
        <w:t xml:space="preserve"> so that communities can directly benefit from equitable distribution of money and other resources, enhanced opportunities to participate in environmental policy/rule making, </w:t>
      </w:r>
      <w:r w:rsidR="00B83A3C">
        <w:t xml:space="preserve">and priority enforcement/compliance initiatives for </w:t>
      </w:r>
      <w:r w:rsidR="00711575">
        <w:t>environmental contaminants.</w:t>
      </w:r>
    </w:p>
    <w:p w14:paraId="4DC42730" w14:textId="6AEC503B" w:rsidR="007D3D17" w:rsidRDefault="007D3D17">
      <w:r>
        <w:br w:type="page"/>
      </w:r>
    </w:p>
    <w:p w14:paraId="02319202" w14:textId="6AEC503B" w:rsidR="00F9451E" w:rsidRPr="0009266E" w:rsidRDefault="00F9451E" w:rsidP="00F9451E">
      <w:pPr>
        <w:pStyle w:val="Heading1"/>
        <w:rPr>
          <w:sz w:val="32"/>
          <w:szCs w:val="32"/>
        </w:rPr>
      </w:pPr>
      <w:bookmarkStart w:id="17" w:name="_Toc181864088"/>
      <w:r w:rsidRPr="1CA0B096">
        <w:rPr>
          <w:sz w:val="32"/>
          <w:szCs w:val="32"/>
        </w:rPr>
        <w:lastRenderedPageBreak/>
        <w:t>Section 4: Mentorship and current research in the San Luis Valley</w:t>
      </w:r>
      <w:bookmarkEnd w:id="17"/>
    </w:p>
    <w:p w14:paraId="2987EB4C" w14:textId="6AA255E0" w:rsidR="00893879" w:rsidRPr="006D7D3B" w:rsidRDefault="00893879" w:rsidP="00893879">
      <w:pPr>
        <w:pStyle w:val="Heading2"/>
        <w:rPr>
          <w:sz w:val="24"/>
          <w:szCs w:val="24"/>
        </w:rPr>
      </w:pPr>
      <w:bookmarkStart w:id="18" w:name="_Toc181864089"/>
      <w:r w:rsidRPr="1CA0B096">
        <w:rPr>
          <w:sz w:val="24"/>
          <w:szCs w:val="24"/>
        </w:rPr>
        <w:t>What is mentorship?</w:t>
      </w:r>
      <w:bookmarkEnd w:id="18"/>
    </w:p>
    <w:p w14:paraId="3DA20565" w14:textId="5D9531D3" w:rsidR="00E31466" w:rsidRDefault="00E31466" w:rsidP="00BE5F8C">
      <w:pPr>
        <w:ind w:left="720"/>
      </w:pPr>
      <w:r>
        <w:t>Mentorship is a relationship where an experienced individual (the mentor) guides and supports a less experienced person (the mentee) in various aspects of personal or professional development.</w:t>
      </w:r>
      <w:r w:rsidR="7C005DE3">
        <w:t xml:space="preserve"> Mentorship</w:t>
      </w:r>
      <w:r w:rsidR="007A491B">
        <w:t xml:space="preserve"> involves sharing knowledge, providing feedback, and fostering growth. </w:t>
      </w:r>
    </w:p>
    <w:p w14:paraId="1DB9D341" w14:textId="0D7531D3" w:rsidR="00E31466" w:rsidRPr="006D7D3B" w:rsidRDefault="000738B4" w:rsidP="00E31466">
      <w:pPr>
        <w:pStyle w:val="Heading2"/>
        <w:rPr>
          <w:sz w:val="24"/>
          <w:szCs w:val="24"/>
        </w:rPr>
      </w:pPr>
      <w:bookmarkStart w:id="19" w:name="_Toc181864090"/>
      <w:commentRangeStart w:id="20"/>
      <w:r w:rsidRPr="1CA0B096">
        <w:rPr>
          <w:sz w:val="24"/>
          <w:szCs w:val="24"/>
        </w:rPr>
        <w:t>How to find a mentor</w:t>
      </w:r>
      <w:commentRangeEnd w:id="20"/>
      <w:r>
        <w:rPr>
          <w:rStyle w:val="CommentReference"/>
        </w:rPr>
        <w:commentReference w:id="20"/>
      </w:r>
      <w:bookmarkEnd w:id="19"/>
    </w:p>
    <w:p w14:paraId="47737DDC" w14:textId="77777777" w:rsidR="00F60DBC" w:rsidRDefault="00F60DBC" w:rsidP="00F60DBC">
      <w:pPr>
        <w:ind w:left="720"/>
      </w:pPr>
      <w:r>
        <w:t xml:space="preserve">Finding </w:t>
      </w:r>
      <w:r w:rsidR="007A1D2B">
        <w:t xml:space="preserve">a mentor </w:t>
      </w:r>
      <w:r w:rsidR="00A07B65">
        <w:t>can look</w:t>
      </w:r>
      <w:r w:rsidR="007A1D2B">
        <w:t xml:space="preserve"> different </w:t>
      </w:r>
      <w:r w:rsidR="00A07B65">
        <w:t xml:space="preserve">depending on your </w:t>
      </w:r>
      <w:r>
        <w:t>needs</w:t>
      </w:r>
      <w:r w:rsidR="007A1D2B">
        <w:t xml:space="preserve">, </w:t>
      </w:r>
      <w:r w:rsidR="00A07B65">
        <w:t>but there are some common practices to make</w:t>
      </w:r>
      <w:r>
        <w:t xml:space="preserve"> this process a little easier:</w:t>
      </w:r>
    </w:p>
    <w:p w14:paraId="10AA1528" w14:textId="77777777" w:rsidR="00F60DBC" w:rsidRDefault="00F60DBC" w:rsidP="00F60DBC">
      <w:pPr>
        <w:pStyle w:val="ListParagraph"/>
        <w:numPr>
          <w:ilvl w:val="0"/>
          <w:numId w:val="7"/>
        </w:numPr>
      </w:pPr>
      <w:r>
        <w:t>Set clear goals</w:t>
      </w:r>
    </w:p>
    <w:p w14:paraId="31F16A11" w14:textId="466AC83D" w:rsidR="00DB6D71" w:rsidRPr="00DB6D71" w:rsidRDefault="00E31351" w:rsidP="00DB6D71">
      <w:pPr>
        <w:ind w:left="1440"/>
        <w:rPr>
          <w:i/>
          <w:iCs/>
        </w:rPr>
      </w:pPr>
      <w:r w:rsidRPr="00DB6D71">
        <w:rPr>
          <w:i/>
          <w:iCs/>
        </w:rPr>
        <w:t>Define what you hope to gain from the mentorship. Wh</w:t>
      </w:r>
      <w:r w:rsidR="00DB6D71" w:rsidRPr="00DB6D71">
        <w:rPr>
          <w:i/>
          <w:iCs/>
        </w:rPr>
        <w:t>at do you want to learn?</w:t>
      </w:r>
    </w:p>
    <w:p w14:paraId="63EDC150" w14:textId="4FC21E39" w:rsidR="00F60DBC" w:rsidRDefault="0070288F" w:rsidP="00F60DBC">
      <w:pPr>
        <w:pStyle w:val="ListParagraph"/>
        <w:numPr>
          <w:ilvl w:val="0"/>
          <w:numId w:val="7"/>
        </w:numPr>
      </w:pPr>
      <w:r>
        <w:t>Use</w:t>
      </w:r>
      <w:r w:rsidR="00F60DBC">
        <w:t xml:space="preserve"> your network</w:t>
      </w:r>
    </w:p>
    <w:p w14:paraId="18280E49" w14:textId="143AE48A" w:rsidR="00DB6D71" w:rsidRDefault="0070288F" w:rsidP="00DB6D71">
      <w:pPr>
        <w:ind w:left="1440"/>
        <w:rPr>
          <w:i/>
          <w:iCs/>
        </w:rPr>
      </w:pPr>
      <w:r>
        <w:rPr>
          <w:i/>
          <w:iCs/>
        </w:rPr>
        <w:t xml:space="preserve">Students or early career professionals may not have a large network, so </w:t>
      </w:r>
      <w:r w:rsidR="0095083D">
        <w:rPr>
          <w:i/>
          <w:iCs/>
        </w:rPr>
        <w:t xml:space="preserve">maximize the connections you </w:t>
      </w:r>
      <w:r w:rsidR="0095083D" w:rsidRPr="0095083D">
        <w:rPr>
          <w:i/>
          <w:iCs/>
          <w:u w:val="single"/>
        </w:rPr>
        <w:t>do</w:t>
      </w:r>
      <w:r w:rsidR="0095083D">
        <w:t xml:space="preserve"> </w:t>
      </w:r>
      <w:r w:rsidR="0095083D" w:rsidRPr="0095083D">
        <w:rPr>
          <w:i/>
          <w:iCs/>
        </w:rPr>
        <w:t>have</w:t>
      </w:r>
      <w:r w:rsidR="0095083D">
        <w:rPr>
          <w:i/>
          <w:iCs/>
        </w:rPr>
        <w:t xml:space="preserve">! Ask relatives, teachers, friends, or </w:t>
      </w:r>
      <w:r w:rsidR="002A56C0">
        <w:rPr>
          <w:i/>
          <w:iCs/>
        </w:rPr>
        <w:t>community members if they know anyone with experience related to your goals.</w:t>
      </w:r>
    </w:p>
    <w:p w14:paraId="66BF2ADD" w14:textId="2FD71F83" w:rsidR="002A56C0" w:rsidRPr="005744BB" w:rsidRDefault="002A56C0" w:rsidP="00DB6D71">
      <w:pPr>
        <w:ind w:left="1440"/>
        <w:rPr>
          <w:b/>
          <w:bCs/>
          <w:i/>
          <w:iCs/>
          <w:color w:val="EF8B69" w:themeColor="accent5"/>
        </w:rPr>
      </w:pPr>
      <w:r w:rsidRPr="005744BB">
        <w:rPr>
          <w:b/>
          <w:bCs/>
          <w:i/>
          <w:iCs/>
          <w:color w:val="EF8B69" w:themeColor="accent5"/>
        </w:rPr>
        <w:t>Check out the</w:t>
      </w:r>
      <w:r w:rsidR="009716D2" w:rsidRPr="005744BB">
        <w:rPr>
          <w:b/>
          <w:bCs/>
          <w:i/>
          <w:iCs/>
          <w:color w:val="EF8B69" w:themeColor="accent5"/>
        </w:rPr>
        <w:t xml:space="preserve"> mentor </w:t>
      </w:r>
      <w:r w:rsidR="005744BB" w:rsidRPr="005744BB">
        <w:rPr>
          <w:b/>
          <w:bCs/>
          <w:i/>
          <w:iCs/>
          <w:color w:val="EF8B69" w:themeColor="accent5"/>
        </w:rPr>
        <w:t>and project list that accompanies this guide!</w:t>
      </w:r>
    </w:p>
    <w:p w14:paraId="31A26CE4" w14:textId="26F5E5C8" w:rsidR="00F60DBC" w:rsidRDefault="00F60DBC" w:rsidP="00F60DBC">
      <w:pPr>
        <w:pStyle w:val="ListParagraph"/>
        <w:numPr>
          <w:ilvl w:val="0"/>
          <w:numId w:val="7"/>
        </w:numPr>
      </w:pPr>
      <w:r>
        <w:t>Schedule the first meeting</w:t>
      </w:r>
    </w:p>
    <w:p w14:paraId="6D6B4990" w14:textId="766D60A1" w:rsidR="00727FD5" w:rsidRPr="00727FD5" w:rsidRDefault="009025E2" w:rsidP="1CA0B096">
      <w:pPr>
        <w:ind w:left="1440"/>
        <w:rPr>
          <w:i/>
          <w:iCs/>
        </w:rPr>
      </w:pPr>
      <w:r w:rsidRPr="1CA0B096">
        <w:rPr>
          <w:i/>
          <w:iCs/>
        </w:rPr>
        <w:t xml:space="preserve">Take the initiative and reach out! </w:t>
      </w:r>
      <w:bookmarkStart w:id="21" w:name="_Int_J3CQ860n"/>
      <w:r w:rsidRPr="1CA0B096">
        <w:rPr>
          <w:i/>
          <w:iCs/>
        </w:rPr>
        <w:t>Ask</w:t>
      </w:r>
      <w:bookmarkEnd w:id="21"/>
      <w:r w:rsidRPr="1CA0B096">
        <w:rPr>
          <w:i/>
          <w:iCs/>
        </w:rPr>
        <w:t xml:space="preserve"> to </w:t>
      </w:r>
      <w:r w:rsidR="6218E402" w:rsidRPr="1CA0B096">
        <w:rPr>
          <w:i/>
          <w:iCs/>
        </w:rPr>
        <w:t>set up</w:t>
      </w:r>
      <w:r w:rsidRPr="1CA0B096">
        <w:rPr>
          <w:i/>
          <w:iCs/>
        </w:rPr>
        <w:t xml:space="preserve"> an informational interview or </w:t>
      </w:r>
      <w:r w:rsidR="00727FD5" w:rsidRPr="1CA0B096">
        <w:rPr>
          <w:i/>
          <w:iCs/>
        </w:rPr>
        <w:t>chat over coffee. Use this time to better understand their background and confirm that they are a good fit to be your mentor.</w:t>
      </w:r>
    </w:p>
    <w:p w14:paraId="5EA72EE1" w14:textId="77777777" w:rsidR="00F60DBC" w:rsidRDefault="00F60DBC" w:rsidP="00F60DBC">
      <w:pPr>
        <w:pStyle w:val="ListParagraph"/>
        <w:numPr>
          <w:ilvl w:val="0"/>
          <w:numId w:val="7"/>
        </w:numPr>
      </w:pPr>
      <w:r>
        <w:t>Formalize the relationship (or don’t)</w:t>
      </w:r>
    </w:p>
    <w:p w14:paraId="184BED5F" w14:textId="335EC47A" w:rsidR="00316DED" w:rsidRDefault="00316DED" w:rsidP="00316DED">
      <w:pPr>
        <w:ind w:left="1440"/>
        <w:rPr>
          <w:i/>
          <w:iCs/>
        </w:rPr>
      </w:pPr>
      <w:r>
        <w:rPr>
          <w:i/>
          <w:iCs/>
        </w:rPr>
        <w:t xml:space="preserve">Hopefully in your first meeting, you were able to gauge compatibility with </w:t>
      </w:r>
      <w:r w:rsidR="007D0714">
        <w:rPr>
          <w:i/>
          <w:iCs/>
        </w:rPr>
        <w:t>your potential mentor.</w:t>
      </w:r>
      <w:r w:rsidR="006B551D">
        <w:rPr>
          <w:i/>
          <w:iCs/>
        </w:rPr>
        <w:t xml:space="preserve"> If your interests align, take things a step further by expressing interest in learning from them! Some people prefer a more formalized relationship, and others are content with informal relationships.</w:t>
      </w:r>
    </w:p>
    <w:p w14:paraId="1AE0C7B6" w14:textId="196D2340" w:rsidR="006B551D" w:rsidRPr="00316DED" w:rsidRDefault="00DE7FB5" w:rsidP="00316DED">
      <w:pPr>
        <w:ind w:left="1440"/>
        <w:rPr>
          <w:i/>
          <w:iCs/>
        </w:rPr>
      </w:pPr>
      <w:r>
        <w:rPr>
          <w:i/>
          <w:iCs/>
        </w:rPr>
        <w:t xml:space="preserve">Don’t get discouraged if you didn’t sense compatibility with your potential mentor. </w:t>
      </w:r>
      <w:r w:rsidR="005D0E35">
        <w:rPr>
          <w:i/>
          <w:iCs/>
        </w:rPr>
        <w:t>Take the time to find someone who aligns with your professional interests and personality.</w:t>
      </w:r>
      <w:r w:rsidR="00DC7D46">
        <w:rPr>
          <w:i/>
          <w:iCs/>
        </w:rPr>
        <w:t xml:space="preserve"> At the very least, you’ve just expanded your network!</w:t>
      </w:r>
    </w:p>
    <w:p w14:paraId="5C7733BF" w14:textId="7782EE39" w:rsidR="00E31351" w:rsidRDefault="00E31351" w:rsidP="00F60DBC">
      <w:pPr>
        <w:pStyle w:val="ListParagraph"/>
        <w:numPr>
          <w:ilvl w:val="0"/>
          <w:numId w:val="7"/>
        </w:numPr>
      </w:pPr>
      <w:r>
        <w:lastRenderedPageBreak/>
        <w:t>Structure you</w:t>
      </w:r>
      <w:r w:rsidR="00B1494B">
        <w:t>r</w:t>
      </w:r>
      <w:r>
        <w:t xml:space="preserve"> mentorship</w:t>
      </w:r>
    </w:p>
    <w:p w14:paraId="66415430" w14:textId="30CBA7DC" w:rsidR="00474BCB" w:rsidRPr="00B1494B" w:rsidRDefault="00B1494B" w:rsidP="00474BCB">
      <w:pPr>
        <w:ind w:left="1440"/>
        <w:rPr>
          <w:i/>
          <w:iCs/>
        </w:rPr>
      </w:pPr>
      <w:r>
        <w:rPr>
          <w:i/>
          <w:iCs/>
        </w:rPr>
        <w:t>If you choose a more formalized mentorship, be sure to set expectations!</w:t>
      </w:r>
      <w:r w:rsidR="00474BCB">
        <w:rPr>
          <w:i/>
          <w:iCs/>
        </w:rPr>
        <w:t xml:space="preserve"> Make sure your mentor understands the type of guidance </w:t>
      </w:r>
      <w:r w:rsidR="00DC7D46">
        <w:rPr>
          <w:i/>
          <w:iCs/>
        </w:rPr>
        <w:t>you’re</w:t>
      </w:r>
      <w:r w:rsidR="00474BCB">
        <w:rPr>
          <w:i/>
          <w:iCs/>
        </w:rPr>
        <w:t xml:space="preserve"> looking for</w:t>
      </w:r>
      <w:r w:rsidR="00DC7D46">
        <w:rPr>
          <w:i/>
          <w:iCs/>
        </w:rPr>
        <w:t xml:space="preserve">. Respect their boundaries by asking </w:t>
      </w:r>
      <w:r w:rsidR="00DD632A">
        <w:rPr>
          <w:i/>
          <w:iCs/>
        </w:rPr>
        <w:t>if they have a preferred communication channel</w:t>
      </w:r>
      <w:r w:rsidR="00502CAE">
        <w:rPr>
          <w:i/>
          <w:iCs/>
        </w:rPr>
        <w:t xml:space="preserve"> and how often they’re willing to meet.</w:t>
      </w:r>
    </w:p>
    <w:p w14:paraId="174DC8B0" w14:textId="77777777" w:rsidR="00E31351" w:rsidRDefault="00E31351" w:rsidP="00F60DBC">
      <w:pPr>
        <w:pStyle w:val="ListParagraph"/>
        <w:numPr>
          <w:ilvl w:val="0"/>
          <w:numId w:val="7"/>
        </w:numPr>
      </w:pPr>
      <w:r>
        <w:t>Show gratitude</w:t>
      </w:r>
    </w:p>
    <w:p w14:paraId="0DF736FE" w14:textId="2AD09935" w:rsidR="0030524F" w:rsidRPr="00827DF8" w:rsidRDefault="00020209" w:rsidP="1CA0B096">
      <w:pPr>
        <w:ind w:left="1440"/>
        <w:rPr>
          <w:i/>
          <w:iCs/>
        </w:rPr>
      </w:pPr>
      <w:r w:rsidRPr="1CA0B096">
        <w:rPr>
          <w:i/>
          <w:iCs/>
        </w:rPr>
        <w:t xml:space="preserve">In most circumstances, mentors are not </w:t>
      </w:r>
      <w:r w:rsidR="00827DF8" w:rsidRPr="1CA0B096">
        <w:rPr>
          <w:i/>
          <w:iCs/>
          <w:u w:val="single"/>
        </w:rPr>
        <w:t>required</w:t>
      </w:r>
      <w:r w:rsidR="00827DF8" w:rsidRPr="1CA0B096">
        <w:rPr>
          <w:i/>
          <w:iCs/>
        </w:rPr>
        <w:t xml:space="preserve"> to share their knowledge an</w:t>
      </w:r>
      <w:r w:rsidR="46C161EE" w:rsidRPr="1CA0B096">
        <w:rPr>
          <w:i/>
          <w:iCs/>
        </w:rPr>
        <w:t>d</w:t>
      </w:r>
      <w:r w:rsidR="00827DF8" w:rsidRPr="1CA0B096">
        <w:rPr>
          <w:i/>
          <w:iCs/>
        </w:rPr>
        <w:t xml:space="preserve"> experience. Express gratitude for their </w:t>
      </w:r>
      <w:r w:rsidR="5668D81E" w:rsidRPr="1CA0B096">
        <w:rPr>
          <w:i/>
          <w:iCs/>
        </w:rPr>
        <w:t xml:space="preserve">time and </w:t>
      </w:r>
      <w:r w:rsidR="00827DF8" w:rsidRPr="1CA0B096">
        <w:rPr>
          <w:i/>
          <w:iCs/>
        </w:rPr>
        <w:t>guidance.</w:t>
      </w:r>
    </w:p>
    <w:p w14:paraId="4B8DDCD4" w14:textId="77777777" w:rsidR="00827DF8" w:rsidRDefault="00E31351" w:rsidP="00827DF8">
      <w:pPr>
        <w:pStyle w:val="ListParagraph"/>
        <w:numPr>
          <w:ilvl w:val="0"/>
          <w:numId w:val="7"/>
        </w:numPr>
      </w:pPr>
      <w:r>
        <w:t>Know when to look for a new mento</w:t>
      </w:r>
      <w:r w:rsidR="00827DF8">
        <w:t>r</w:t>
      </w:r>
    </w:p>
    <w:p w14:paraId="69F01E9D" w14:textId="598C0CD1" w:rsidR="0010044C" w:rsidRDefault="00827DF8" w:rsidP="00827DF8">
      <w:pPr>
        <w:ind w:left="1440"/>
        <w:rPr>
          <w:i/>
          <w:iCs/>
        </w:rPr>
      </w:pPr>
      <w:r w:rsidRPr="1CA0B096">
        <w:rPr>
          <w:i/>
          <w:iCs/>
        </w:rPr>
        <w:t xml:space="preserve">Dynamics change over time. As a student or early professional, you may outgrow your needs for a specific mentor. </w:t>
      </w:r>
      <w:r w:rsidR="00DA47C4" w:rsidRPr="1CA0B096">
        <w:rPr>
          <w:i/>
          <w:iCs/>
        </w:rPr>
        <w:t xml:space="preserve">Stay open to new mentors – you can have more than </w:t>
      </w:r>
      <w:r w:rsidR="65D0C293" w:rsidRPr="1CA0B096">
        <w:rPr>
          <w:i/>
          <w:iCs/>
        </w:rPr>
        <w:t>one!</w:t>
      </w:r>
    </w:p>
    <w:p w14:paraId="6CD49D7E" w14:textId="77777777" w:rsidR="0010044C" w:rsidRDefault="0010044C">
      <w:pPr>
        <w:rPr>
          <w:i/>
          <w:iCs/>
        </w:rPr>
      </w:pPr>
      <w:r>
        <w:rPr>
          <w:rFonts w:hint="eastAsia"/>
          <w:i/>
          <w:iCs/>
        </w:rPr>
        <w:br w:type="page"/>
      </w:r>
    </w:p>
    <w:p w14:paraId="6BA7131A" w14:textId="70C86758" w:rsidR="007D3D17" w:rsidRDefault="00860756" w:rsidP="00B23A16">
      <w:pPr>
        <w:pStyle w:val="Heading1"/>
        <w:rPr>
          <w:sz w:val="32"/>
          <w:szCs w:val="32"/>
        </w:rPr>
      </w:pPr>
      <w:bookmarkStart w:id="22" w:name="_Toc181864091"/>
      <w:r w:rsidRPr="1CA0B096">
        <w:rPr>
          <w:sz w:val="32"/>
          <w:szCs w:val="32"/>
        </w:rPr>
        <w:lastRenderedPageBreak/>
        <w:t xml:space="preserve">Section 5: </w:t>
      </w:r>
      <w:r w:rsidR="003948C3">
        <w:rPr>
          <w:sz w:val="32"/>
          <w:szCs w:val="32"/>
        </w:rPr>
        <w:t xml:space="preserve">DIY - </w:t>
      </w:r>
      <w:r w:rsidRPr="1CA0B096">
        <w:rPr>
          <w:sz w:val="32"/>
          <w:szCs w:val="32"/>
        </w:rPr>
        <w:t>Do it yourself!</w:t>
      </w:r>
      <w:bookmarkEnd w:id="22"/>
    </w:p>
    <w:p w14:paraId="68546687" w14:textId="0A4C8A29" w:rsidR="00B23A16" w:rsidRDefault="00B23A16" w:rsidP="00B23A16">
      <w:r>
        <w:t xml:space="preserve">Remember, </w:t>
      </w:r>
      <w:r w:rsidR="00677093">
        <w:t xml:space="preserve">planning is an essential component </w:t>
      </w:r>
      <w:r w:rsidR="007736EA">
        <w:t xml:space="preserve">for any successful experiment. </w:t>
      </w:r>
      <w:r w:rsidR="5DF87698">
        <w:t xml:space="preserve">Let’s brainstorm how we would plan for an environmental health experiment. Topics could include </w:t>
      </w:r>
      <w:r w:rsidR="160A162E">
        <w:t>air or water quality</w:t>
      </w:r>
      <w:r w:rsidR="35635C44">
        <w:t>,</w:t>
      </w:r>
      <w:r w:rsidR="270B57D4">
        <w:t xml:space="preserve"> </w:t>
      </w:r>
      <w:r w:rsidR="35635C44">
        <w:t>drought, heat</w:t>
      </w:r>
      <w:r w:rsidR="72FC1784">
        <w:t>waves</w:t>
      </w:r>
      <w:r w:rsidR="35635C44">
        <w:t xml:space="preserve">, </w:t>
      </w:r>
      <w:r w:rsidR="657D9563">
        <w:t xml:space="preserve">or waste management to name a few. </w:t>
      </w:r>
      <w:r w:rsidR="007736EA">
        <w:t xml:space="preserve">Do your best to follow the scientific method and </w:t>
      </w:r>
      <w:r w:rsidR="004B5AF9">
        <w:t xml:space="preserve">plan through every </w:t>
      </w:r>
      <w:r w:rsidR="43AE8E5B">
        <w:t>stage of</w:t>
      </w:r>
      <w:r w:rsidR="004B5AF9">
        <w:t xml:space="preserve"> the project.</w:t>
      </w:r>
    </w:p>
    <w:p w14:paraId="0DC0B6F6" w14:textId="77777777" w:rsidR="00885AD2" w:rsidRDefault="00885AD2" w:rsidP="00B23A16"/>
    <w:p w14:paraId="1891593C" w14:textId="2DAD6683" w:rsidR="004B5AF9" w:rsidRPr="00D976F0" w:rsidRDefault="004B5AF9" w:rsidP="00885AD2">
      <w:pPr>
        <w:pStyle w:val="Heading3"/>
        <w:rPr>
          <w:color w:val="056B7D" w:themeColor="accent6"/>
        </w:rPr>
      </w:pPr>
      <w:bookmarkStart w:id="23" w:name="_Toc181864092"/>
      <w:r w:rsidRPr="1CA0B096">
        <w:rPr>
          <w:color w:val="056B7D" w:themeColor="accent6"/>
        </w:rPr>
        <w:t>Research Question</w:t>
      </w:r>
      <w:bookmarkEnd w:id="23"/>
    </w:p>
    <w:p w14:paraId="48CD6D05" w14:textId="52502540" w:rsidR="00DC70A1" w:rsidRPr="00DC70A1" w:rsidRDefault="00DC70A1" w:rsidP="00DC70A1">
      <w:pPr>
        <w:pStyle w:val="NoSpacing"/>
        <w:rPr>
          <w:i/>
          <w:iCs/>
        </w:rPr>
      </w:pPr>
      <w:r w:rsidRPr="1CA0B096">
        <w:rPr>
          <w:i/>
          <w:iCs/>
        </w:rPr>
        <w:t>Make an observation – what do you want to learn?</w:t>
      </w:r>
    </w:p>
    <w:p w14:paraId="33F6F627" w14:textId="7D352D1F" w:rsidR="1CA0B096" w:rsidRDefault="1CA0B096" w:rsidP="1CA0B096">
      <w:pPr>
        <w:pStyle w:val="NoSpacing"/>
        <w:rPr>
          <w:i/>
          <w:iCs/>
        </w:rPr>
      </w:pPr>
    </w:p>
    <w:p w14:paraId="089C19D9" w14:textId="1792B73F" w:rsidR="2E8A8294" w:rsidRDefault="2E8A8294" w:rsidP="1CA0B096">
      <w:pPr>
        <w:pStyle w:val="NoSpacing"/>
        <w:rPr>
          <w:i/>
          <w:iCs/>
        </w:rPr>
      </w:pPr>
      <w:r w:rsidRPr="1CA0B096">
        <w:rPr>
          <w:i/>
          <w:iCs/>
        </w:rPr>
        <w:t xml:space="preserve">Hint: </w:t>
      </w:r>
      <w:r w:rsidR="00435296">
        <w:rPr>
          <w:i/>
          <w:iCs/>
        </w:rPr>
        <w:t>P</w:t>
      </w:r>
      <w:r w:rsidRPr="1CA0B096">
        <w:rPr>
          <w:i/>
          <w:iCs/>
        </w:rPr>
        <w:t xml:space="preserve">ick a topic you are interested in. What could be potential consequences of this topic? Who could be affected? </w:t>
      </w:r>
    </w:p>
    <w:p w14:paraId="4F954D6B" w14:textId="77777777" w:rsidR="00DC70A1" w:rsidRDefault="00DC70A1" w:rsidP="00DC70A1">
      <w:pPr>
        <w:pStyle w:val="NoSpacing"/>
      </w:pPr>
    </w:p>
    <w:p w14:paraId="565F3985" w14:textId="7C1F15D4" w:rsidR="00DC70A1" w:rsidRDefault="00DC70A1" w:rsidP="00DC70A1">
      <w:pPr>
        <w:pStyle w:val="NoSpacing"/>
      </w:pPr>
      <w:r>
        <w:t>______________________________________________________________________</w:t>
      </w:r>
    </w:p>
    <w:p w14:paraId="5D33041D" w14:textId="77777777" w:rsidR="00DC70A1" w:rsidRPr="00DC70A1" w:rsidRDefault="00DC70A1" w:rsidP="00DC70A1">
      <w:pPr>
        <w:pStyle w:val="NoSpacing"/>
      </w:pPr>
    </w:p>
    <w:p w14:paraId="6D797D7E" w14:textId="2B6D4B1E" w:rsidR="00DC70A1" w:rsidRDefault="00DC70A1" w:rsidP="00DC70A1">
      <w:pPr>
        <w:pStyle w:val="NoSpacing"/>
      </w:pPr>
      <w:r>
        <w:t>______________________________________________________________________</w:t>
      </w:r>
    </w:p>
    <w:p w14:paraId="65563D08" w14:textId="77777777" w:rsidR="00DC70A1" w:rsidRDefault="00DC70A1" w:rsidP="00DC70A1">
      <w:pPr>
        <w:pStyle w:val="NoSpacing"/>
      </w:pPr>
    </w:p>
    <w:p w14:paraId="0C1CA206" w14:textId="07D41014" w:rsidR="004B5AF9" w:rsidRDefault="004B5AF9" w:rsidP="00885AD2">
      <w:pPr>
        <w:pStyle w:val="Heading3"/>
        <w:rPr>
          <w:color w:val="056B7D" w:themeColor="accent6"/>
        </w:rPr>
      </w:pPr>
      <w:bookmarkStart w:id="24" w:name="_Toc181864093"/>
      <w:r w:rsidRPr="1CA0B096">
        <w:rPr>
          <w:color w:val="056B7D" w:themeColor="accent6"/>
        </w:rPr>
        <w:t>Hypothesis</w:t>
      </w:r>
      <w:bookmarkEnd w:id="24"/>
    </w:p>
    <w:p w14:paraId="35A8384B" w14:textId="18D07C55" w:rsidR="00D976F0" w:rsidRPr="00DC70A1" w:rsidRDefault="00F4151A" w:rsidP="00D976F0">
      <w:pPr>
        <w:pStyle w:val="NoSpacing"/>
        <w:rPr>
          <w:i/>
          <w:iCs/>
        </w:rPr>
      </w:pPr>
      <w:r w:rsidRPr="1CA0B096">
        <w:rPr>
          <w:i/>
          <w:iCs/>
        </w:rPr>
        <w:t>Propose an explanation for your question – what do you think will happen?</w:t>
      </w:r>
    </w:p>
    <w:p w14:paraId="759C5653" w14:textId="6404CF81" w:rsidR="1CA0B096" w:rsidRDefault="1CA0B096" w:rsidP="1CA0B096">
      <w:pPr>
        <w:pStyle w:val="NoSpacing"/>
        <w:rPr>
          <w:i/>
          <w:iCs/>
        </w:rPr>
      </w:pPr>
    </w:p>
    <w:p w14:paraId="29FDEAAC" w14:textId="597A18A0" w:rsidR="0E80C92F" w:rsidRDefault="0E80C92F" w:rsidP="1CA0B096">
      <w:pPr>
        <w:pStyle w:val="NoSpacing"/>
        <w:rPr>
          <w:i/>
          <w:iCs/>
        </w:rPr>
      </w:pPr>
      <w:r w:rsidRPr="1CA0B096">
        <w:rPr>
          <w:i/>
          <w:iCs/>
        </w:rPr>
        <w:t>Hint: use your existing knowledge to make an educated guess. Remember your hypothesis does not have to be correct, in fact, disproving your hypothesis can provide just as much useful information as supporting it!</w:t>
      </w:r>
    </w:p>
    <w:p w14:paraId="118477EE" w14:textId="77777777" w:rsidR="00D976F0" w:rsidRDefault="00D976F0" w:rsidP="00D976F0">
      <w:pPr>
        <w:pStyle w:val="NoSpacing"/>
      </w:pPr>
    </w:p>
    <w:p w14:paraId="21F9A168" w14:textId="77777777" w:rsidR="00D976F0" w:rsidRDefault="00D976F0" w:rsidP="00D976F0">
      <w:pPr>
        <w:pStyle w:val="NoSpacing"/>
      </w:pPr>
      <w:r>
        <w:t>______________________________________________________________________</w:t>
      </w:r>
    </w:p>
    <w:p w14:paraId="00B1D240" w14:textId="77777777" w:rsidR="00D976F0" w:rsidRPr="00DC70A1" w:rsidRDefault="00D976F0" w:rsidP="00D976F0">
      <w:pPr>
        <w:pStyle w:val="NoSpacing"/>
      </w:pPr>
    </w:p>
    <w:p w14:paraId="40DB8EF5" w14:textId="77777777" w:rsidR="00D976F0" w:rsidRDefault="00D976F0" w:rsidP="00D976F0">
      <w:pPr>
        <w:pStyle w:val="NoSpacing"/>
      </w:pPr>
      <w:r>
        <w:t>______________________________________________________________________</w:t>
      </w:r>
    </w:p>
    <w:p w14:paraId="65602CEC" w14:textId="77777777" w:rsidR="00D976F0" w:rsidRPr="00D976F0" w:rsidRDefault="00D976F0" w:rsidP="00D976F0"/>
    <w:p w14:paraId="3EBEE85B" w14:textId="505106F2" w:rsidR="004B5AF9" w:rsidRDefault="00885AD2" w:rsidP="00885AD2">
      <w:pPr>
        <w:pStyle w:val="Heading3"/>
        <w:rPr>
          <w:color w:val="056B7D" w:themeColor="accent6"/>
        </w:rPr>
      </w:pPr>
      <w:bookmarkStart w:id="25" w:name="_Toc181864094"/>
      <w:r w:rsidRPr="1CA0B096">
        <w:rPr>
          <w:color w:val="056B7D" w:themeColor="accent6"/>
        </w:rPr>
        <w:t>Independent variable(s)</w:t>
      </w:r>
      <w:bookmarkEnd w:id="25"/>
    </w:p>
    <w:p w14:paraId="4F3E0825" w14:textId="36C4C231" w:rsidR="00F4151A" w:rsidRPr="00DC70A1" w:rsidRDefault="022E37C9" w:rsidP="1CA0B096">
      <w:pPr>
        <w:pStyle w:val="NoSpacing"/>
        <w:rPr>
          <w:i/>
          <w:iCs/>
        </w:rPr>
      </w:pPr>
      <w:r w:rsidRPr="1CA0B096">
        <w:rPr>
          <w:i/>
          <w:iCs/>
        </w:rPr>
        <w:t xml:space="preserve">This is the variable that you change or control in an experiment. It's what you think will cause a change in something else. Think of it as the "cause." </w:t>
      </w:r>
    </w:p>
    <w:p w14:paraId="6FB8BE5E" w14:textId="59861F01" w:rsidR="00F4151A" w:rsidRPr="00DC70A1" w:rsidRDefault="00F4151A" w:rsidP="1CA0B096">
      <w:pPr>
        <w:pStyle w:val="NoSpacing"/>
        <w:rPr>
          <w:i/>
          <w:iCs/>
        </w:rPr>
      </w:pPr>
    </w:p>
    <w:p w14:paraId="2FC14EFD" w14:textId="72063D04" w:rsidR="00F4151A" w:rsidRPr="00DC70A1" w:rsidRDefault="00E323B4" w:rsidP="1CA0B096">
      <w:pPr>
        <w:pStyle w:val="NoSpacing"/>
        <w:rPr>
          <w:i/>
          <w:iCs/>
        </w:rPr>
      </w:pPr>
      <w:r w:rsidRPr="1CA0B096">
        <w:rPr>
          <w:i/>
          <w:iCs/>
        </w:rPr>
        <w:t>Wh</w:t>
      </w:r>
      <w:r w:rsidR="000E4398" w:rsidRPr="1CA0B096">
        <w:rPr>
          <w:i/>
          <w:iCs/>
        </w:rPr>
        <w:t xml:space="preserve">at </w:t>
      </w:r>
      <w:r w:rsidR="00A50194" w:rsidRPr="1CA0B096">
        <w:rPr>
          <w:i/>
          <w:iCs/>
        </w:rPr>
        <w:t>are</w:t>
      </w:r>
      <w:r w:rsidR="000E4398" w:rsidRPr="1CA0B096">
        <w:rPr>
          <w:i/>
          <w:iCs/>
        </w:rPr>
        <w:t xml:space="preserve"> your </w:t>
      </w:r>
      <w:r w:rsidR="2DF46EBD" w:rsidRPr="1CA0B096">
        <w:rPr>
          <w:i/>
          <w:iCs/>
        </w:rPr>
        <w:t xml:space="preserve">control and experimental </w:t>
      </w:r>
      <w:r w:rsidR="000E4398" w:rsidRPr="1CA0B096">
        <w:rPr>
          <w:i/>
          <w:iCs/>
        </w:rPr>
        <w:t>group</w:t>
      </w:r>
      <w:r w:rsidR="00A50194" w:rsidRPr="1CA0B096">
        <w:rPr>
          <w:i/>
          <w:iCs/>
        </w:rPr>
        <w:t>s</w:t>
      </w:r>
      <w:r w:rsidR="000E4398" w:rsidRPr="1CA0B096">
        <w:rPr>
          <w:i/>
          <w:iCs/>
        </w:rPr>
        <w:t>?</w:t>
      </w:r>
      <w:r w:rsidR="00004747" w:rsidRPr="1CA0B096">
        <w:rPr>
          <w:i/>
          <w:iCs/>
        </w:rPr>
        <w:t xml:space="preserve"> </w:t>
      </w:r>
      <w:r w:rsidR="00105737" w:rsidRPr="1CA0B096">
        <w:rPr>
          <w:i/>
          <w:iCs/>
        </w:rPr>
        <w:t xml:space="preserve">How many </w:t>
      </w:r>
      <w:r w:rsidR="4B10CB28" w:rsidRPr="1CA0B096">
        <w:rPr>
          <w:i/>
          <w:iCs/>
        </w:rPr>
        <w:t>level</w:t>
      </w:r>
      <w:r w:rsidR="00105737" w:rsidRPr="1CA0B096">
        <w:rPr>
          <w:i/>
          <w:iCs/>
        </w:rPr>
        <w:t>s are there</w:t>
      </w:r>
      <w:r w:rsidR="7E2A733E" w:rsidRPr="1CA0B096">
        <w:rPr>
          <w:i/>
          <w:iCs/>
        </w:rPr>
        <w:t xml:space="preserve"> of your experimental group</w:t>
      </w:r>
      <w:r w:rsidR="00105737" w:rsidRPr="1CA0B096">
        <w:rPr>
          <w:i/>
          <w:iCs/>
        </w:rPr>
        <w:t>?</w:t>
      </w:r>
    </w:p>
    <w:p w14:paraId="26000718" w14:textId="77777777" w:rsidR="00F4151A" w:rsidRDefault="00F4151A" w:rsidP="00F4151A">
      <w:pPr>
        <w:pStyle w:val="NoSpacing"/>
      </w:pPr>
    </w:p>
    <w:p w14:paraId="6A1CEC9F" w14:textId="77777777" w:rsidR="00F4151A" w:rsidRDefault="00F4151A" w:rsidP="00F4151A">
      <w:pPr>
        <w:pStyle w:val="NoSpacing"/>
      </w:pPr>
      <w:r>
        <w:t>______________________________________________________________________</w:t>
      </w:r>
    </w:p>
    <w:p w14:paraId="72AE85D9" w14:textId="77777777" w:rsidR="00F4151A" w:rsidRPr="00DC70A1" w:rsidRDefault="00F4151A" w:rsidP="00F4151A">
      <w:pPr>
        <w:pStyle w:val="NoSpacing"/>
      </w:pPr>
    </w:p>
    <w:p w14:paraId="2C51B9DD" w14:textId="77777777" w:rsidR="00F4151A" w:rsidRDefault="00F4151A" w:rsidP="00F4151A">
      <w:pPr>
        <w:pStyle w:val="NoSpacing"/>
      </w:pPr>
      <w:r>
        <w:t>______________________________________________________________________</w:t>
      </w:r>
    </w:p>
    <w:p w14:paraId="274C28AD" w14:textId="77777777" w:rsidR="00F4151A" w:rsidRPr="00F4151A" w:rsidRDefault="00F4151A" w:rsidP="00F4151A"/>
    <w:p w14:paraId="231B689D" w14:textId="2B34734B" w:rsidR="00885AD2" w:rsidRDefault="00885AD2" w:rsidP="00885AD2">
      <w:pPr>
        <w:pStyle w:val="Heading3"/>
        <w:rPr>
          <w:color w:val="056B7D" w:themeColor="accent6"/>
        </w:rPr>
      </w:pPr>
      <w:bookmarkStart w:id="26" w:name="_Toc181864095"/>
      <w:r w:rsidRPr="1CA0B096">
        <w:rPr>
          <w:color w:val="056B7D" w:themeColor="accent6"/>
        </w:rPr>
        <w:lastRenderedPageBreak/>
        <w:t>Dependent variable(s)</w:t>
      </w:r>
      <w:bookmarkEnd w:id="26"/>
    </w:p>
    <w:p w14:paraId="618004EF" w14:textId="60C3792D" w:rsidR="00E323B4" w:rsidRPr="00DC70A1" w:rsidRDefault="0B880FD9" w:rsidP="1CA0B096">
      <w:pPr>
        <w:pStyle w:val="NoSpacing"/>
        <w:rPr>
          <w:i/>
          <w:iCs/>
        </w:rPr>
      </w:pPr>
      <w:r w:rsidRPr="1CA0B096">
        <w:rPr>
          <w:i/>
          <w:iCs/>
        </w:rPr>
        <w:t xml:space="preserve">This is the variable that you measure or observe. It changes in response to the independent variable. Think of it as the "effect." </w:t>
      </w:r>
    </w:p>
    <w:p w14:paraId="790C4D7D" w14:textId="58527935" w:rsidR="00E323B4" w:rsidRPr="00DC70A1" w:rsidRDefault="00E323B4" w:rsidP="1CA0B096">
      <w:pPr>
        <w:pStyle w:val="NoSpacing"/>
        <w:rPr>
          <w:i/>
          <w:iCs/>
        </w:rPr>
      </w:pPr>
    </w:p>
    <w:p w14:paraId="0BFB908E" w14:textId="17FE6B88" w:rsidR="00E323B4" w:rsidRPr="00DC70A1" w:rsidRDefault="00E323B4" w:rsidP="1CA0B096">
      <w:pPr>
        <w:pStyle w:val="NoSpacing"/>
        <w:rPr>
          <w:i/>
          <w:iCs/>
        </w:rPr>
      </w:pPr>
      <w:r w:rsidRPr="1CA0B096">
        <w:rPr>
          <w:i/>
          <w:iCs/>
        </w:rPr>
        <w:t xml:space="preserve">What factors do you anticipate </w:t>
      </w:r>
      <w:r w:rsidR="008067ED" w:rsidRPr="1CA0B096">
        <w:rPr>
          <w:i/>
          <w:iCs/>
        </w:rPr>
        <w:t>changing</w:t>
      </w:r>
      <w:r w:rsidRPr="1CA0B096">
        <w:rPr>
          <w:i/>
          <w:iCs/>
        </w:rPr>
        <w:t xml:space="preserve"> </w:t>
      </w:r>
      <w:r w:rsidRPr="1CA0B096">
        <w:rPr>
          <w:i/>
          <w:iCs/>
          <w:u w:val="single"/>
        </w:rPr>
        <w:t>because of</w:t>
      </w:r>
      <w:r w:rsidRPr="1CA0B096">
        <w:rPr>
          <w:i/>
          <w:iCs/>
        </w:rPr>
        <w:t xml:space="preserve"> your independent variable?</w:t>
      </w:r>
    </w:p>
    <w:p w14:paraId="4CE54CEF" w14:textId="77777777" w:rsidR="00E323B4" w:rsidRDefault="00E323B4" w:rsidP="00E323B4">
      <w:pPr>
        <w:pStyle w:val="NoSpacing"/>
      </w:pPr>
    </w:p>
    <w:p w14:paraId="13C55341" w14:textId="77777777" w:rsidR="00E323B4" w:rsidRDefault="00E323B4" w:rsidP="00E323B4">
      <w:pPr>
        <w:pStyle w:val="NoSpacing"/>
      </w:pPr>
      <w:r>
        <w:t>______________________________________________________________________</w:t>
      </w:r>
    </w:p>
    <w:p w14:paraId="1417A3B5" w14:textId="77777777" w:rsidR="00E323B4" w:rsidRPr="00DC70A1" w:rsidRDefault="00E323B4" w:rsidP="00E323B4">
      <w:pPr>
        <w:pStyle w:val="NoSpacing"/>
      </w:pPr>
    </w:p>
    <w:p w14:paraId="69F007FB" w14:textId="77777777" w:rsidR="00E323B4" w:rsidRDefault="00E323B4" w:rsidP="00E323B4">
      <w:pPr>
        <w:pStyle w:val="NoSpacing"/>
      </w:pPr>
      <w:r>
        <w:t>______________________________________________________________________</w:t>
      </w:r>
    </w:p>
    <w:p w14:paraId="48B953E4" w14:textId="77777777" w:rsidR="00105737" w:rsidRDefault="00105737" w:rsidP="00E323B4">
      <w:pPr>
        <w:pStyle w:val="NoSpacing"/>
      </w:pPr>
    </w:p>
    <w:p w14:paraId="38B5A0AE" w14:textId="01491968" w:rsidR="00105737" w:rsidRDefault="00105737" w:rsidP="00E323B4">
      <w:pPr>
        <w:pStyle w:val="NoSpacing"/>
      </w:pPr>
      <w:r>
        <w:t>______________________________________________________________________</w:t>
      </w:r>
    </w:p>
    <w:p w14:paraId="281A1746" w14:textId="77777777" w:rsidR="00E323B4" w:rsidRDefault="00E323B4" w:rsidP="00E323B4"/>
    <w:p w14:paraId="08622DB5" w14:textId="77777777" w:rsidR="00105737" w:rsidRPr="00E323B4" w:rsidRDefault="00105737" w:rsidP="00E323B4"/>
    <w:p w14:paraId="4706BDF3" w14:textId="6ED8AB11" w:rsidR="00FF5944" w:rsidRDefault="00885AD2" w:rsidP="00FF5944">
      <w:pPr>
        <w:pStyle w:val="Heading3"/>
        <w:rPr>
          <w:color w:val="056B7D" w:themeColor="accent6"/>
        </w:rPr>
      </w:pPr>
      <w:bookmarkStart w:id="27" w:name="_Toc181864096"/>
      <w:r w:rsidRPr="1CA0B096">
        <w:rPr>
          <w:color w:val="056B7D" w:themeColor="accent6"/>
        </w:rPr>
        <w:t>Needed materials/support</w:t>
      </w:r>
      <w:bookmarkEnd w:id="27"/>
    </w:p>
    <w:p w14:paraId="7E9F760C" w14:textId="658CA610" w:rsidR="00FF5944" w:rsidRPr="00DC70A1" w:rsidRDefault="00FF5944" w:rsidP="00FF5944">
      <w:pPr>
        <w:pStyle w:val="NoSpacing"/>
        <w:rPr>
          <w:i/>
          <w:iCs/>
        </w:rPr>
      </w:pPr>
      <w:r>
        <w:rPr>
          <w:i/>
          <w:iCs/>
        </w:rPr>
        <w:t>What materials do you need to do this experiment? Do you need a mentor? Who?</w:t>
      </w:r>
    </w:p>
    <w:p w14:paraId="4680B7C0" w14:textId="77777777" w:rsidR="00FF5944" w:rsidRDefault="00FF5944" w:rsidP="00FF5944">
      <w:pPr>
        <w:pStyle w:val="NoSpacing"/>
      </w:pPr>
    </w:p>
    <w:p w14:paraId="5316114C" w14:textId="77777777" w:rsidR="00FF5944" w:rsidRDefault="00FF5944" w:rsidP="00FF5944">
      <w:pPr>
        <w:pStyle w:val="NoSpacing"/>
      </w:pPr>
      <w:r>
        <w:t>______________________________________________________________________</w:t>
      </w:r>
    </w:p>
    <w:p w14:paraId="10A27491" w14:textId="77777777" w:rsidR="00FF5944" w:rsidRPr="00DC70A1" w:rsidRDefault="00FF5944" w:rsidP="00FF5944">
      <w:pPr>
        <w:pStyle w:val="NoSpacing"/>
      </w:pPr>
    </w:p>
    <w:p w14:paraId="435E9DFE" w14:textId="77777777" w:rsidR="00FF5944" w:rsidRDefault="00FF5944" w:rsidP="00FF5944">
      <w:pPr>
        <w:pStyle w:val="NoSpacing"/>
      </w:pPr>
      <w:r>
        <w:t>______________________________________________________________________</w:t>
      </w:r>
    </w:p>
    <w:p w14:paraId="4F5157BB" w14:textId="77777777" w:rsidR="00FF5944" w:rsidRPr="00FF5944" w:rsidRDefault="00FF5944" w:rsidP="00FF5944"/>
    <w:p w14:paraId="70EE5428" w14:textId="19E5E9DD" w:rsidR="00677093" w:rsidRPr="00D976F0" w:rsidRDefault="00885AD2" w:rsidP="00885AD2">
      <w:pPr>
        <w:pStyle w:val="Heading3"/>
        <w:rPr>
          <w:color w:val="056B7D" w:themeColor="accent6"/>
        </w:rPr>
      </w:pPr>
      <w:bookmarkStart w:id="28" w:name="_Toc181864097"/>
      <w:r w:rsidRPr="1CA0B096">
        <w:rPr>
          <w:color w:val="056B7D" w:themeColor="accent6"/>
        </w:rPr>
        <w:t>Procedure</w:t>
      </w:r>
      <w:bookmarkEnd w:id="28"/>
    </w:p>
    <w:p w14:paraId="5FCBA999" w14:textId="34616578" w:rsidR="00FF5944" w:rsidRPr="00DC70A1" w:rsidRDefault="00FF5944" w:rsidP="1CA0B096">
      <w:pPr>
        <w:pStyle w:val="NoSpacing"/>
        <w:rPr>
          <w:i/>
          <w:iCs/>
        </w:rPr>
      </w:pPr>
      <w:r w:rsidRPr="1CA0B096">
        <w:rPr>
          <w:i/>
          <w:iCs/>
        </w:rPr>
        <w:t>Make a plan! How are you going to do your experiment?</w:t>
      </w:r>
      <w:r w:rsidR="003E7B5C" w:rsidRPr="1CA0B096">
        <w:rPr>
          <w:i/>
          <w:iCs/>
        </w:rPr>
        <w:t xml:space="preserve"> This plan should include enough de</w:t>
      </w:r>
      <w:r w:rsidR="00A50194" w:rsidRPr="1CA0B096">
        <w:rPr>
          <w:i/>
          <w:iCs/>
        </w:rPr>
        <w:t xml:space="preserve">tails </w:t>
      </w:r>
      <w:r w:rsidR="217A8720" w:rsidRPr="1CA0B096">
        <w:rPr>
          <w:i/>
          <w:iCs/>
        </w:rPr>
        <w:t>so that</w:t>
      </w:r>
      <w:r w:rsidR="00A50194" w:rsidRPr="1CA0B096">
        <w:rPr>
          <w:i/>
          <w:iCs/>
        </w:rPr>
        <w:t xml:space="preserve"> another person can replicate your experiment.</w:t>
      </w:r>
    </w:p>
    <w:p w14:paraId="2336411A" w14:textId="77777777" w:rsidR="00FF5944" w:rsidRDefault="00FF5944" w:rsidP="00FF5944">
      <w:pPr>
        <w:pStyle w:val="NoSpacing"/>
      </w:pPr>
    </w:p>
    <w:p w14:paraId="736C5936" w14:textId="77777777" w:rsidR="00FF5944" w:rsidRDefault="00FF5944" w:rsidP="00FF5944">
      <w:pPr>
        <w:pStyle w:val="NoSpacing"/>
      </w:pPr>
      <w:r>
        <w:t>______________________________________________________________________</w:t>
      </w:r>
    </w:p>
    <w:p w14:paraId="1EA7537F" w14:textId="77777777" w:rsidR="00FF5944" w:rsidRPr="00DC70A1" w:rsidRDefault="00FF5944" w:rsidP="00FF5944">
      <w:pPr>
        <w:pStyle w:val="NoSpacing"/>
      </w:pPr>
    </w:p>
    <w:p w14:paraId="143AF1C0" w14:textId="77777777" w:rsidR="00FF5944" w:rsidRDefault="00FF5944" w:rsidP="00FF5944">
      <w:pPr>
        <w:pStyle w:val="NoSpacing"/>
      </w:pPr>
      <w:r>
        <w:t>______________________________________________________________________</w:t>
      </w:r>
    </w:p>
    <w:p w14:paraId="5F3F11A1" w14:textId="77777777" w:rsidR="00A50194" w:rsidRPr="00DC70A1" w:rsidRDefault="00A50194" w:rsidP="00A50194">
      <w:pPr>
        <w:pStyle w:val="NoSpacing"/>
      </w:pPr>
    </w:p>
    <w:p w14:paraId="11942BC0" w14:textId="77777777" w:rsidR="00A50194" w:rsidRDefault="00A50194" w:rsidP="00A50194">
      <w:pPr>
        <w:pStyle w:val="NoSpacing"/>
      </w:pPr>
      <w:r>
        <w:t>______________________________________________________________________</w:t>
      </w:r>
    </w:p>
    <w:p w14:paraId="099E1C35" w14:textId="77777777" w:rsidR="00A50194" w:rsidRPr="00DC70A1" w:rsidRDefault="00A50194" w:rsidP="00A50194">
      <w:pPr>
        <w:pStyle w:val="NoSpacing"/>
      </w:pPr>
    </w:p>
    <w:p w14:paraId="11ACD90D" w14:textId="77777777" w:rsidR="00A50194" w:rsidRDefault="00A50194" w:rsidP="00A50194">
      <w:pPr>
        <w:pStyle w:val="NoSpacing"/>
      </w:pPr>
      <w:r>
        <w:t>______________________________________________________________________</w:t>
      </w:r>
    </w:p>
    <w:p w14:paraId="6DD72DC2" w14:textId="77777777" w:rsidR="00A50194" w:rsidRPr="00DC70A1" w:rsidRDefault="00A50194" w:rsidP="00A50194">
      <w:pPr>
        <w:pStyle w:val="NoSpacing"/>
      </w:pPr>
    </w:p>
    <w:p w14:paraId="73035665" w14:textId="77777777" w:rsidR="00A50194" w:rsidRDefault="00A50194" w:rsidP="00A50194">
      <w:pPr>
        <w:pStyle w:val="NoSpacing"/>
      </w:pPr>
      <w:r>
        <w:t>______________________________________________________________________</w:t>
      </w:r>
    </w:p>
    <w:p w14:paraId="6F68962C" w14:textId="77777777" w:rsidR="00A50194" w:rsidRPr="00DC70A1" w:rsidRDefault="00A50194" w:rsidP="00A50194">
      <w:pPr>
        <w:pStyle w:val="NoSpacing"/>
      </w:pPr>
    </w:p>
    <w:p w14:paraId="1A56070E" w14:textId="77777777" w:rsidR="00A50194" w:rsidRDefault="00A50194" w:rsidP="00A50194">
      <w:pPr>
        <w:pStyle w:val="NoSpacing"/>
      </w:pPr>
      <w:r>
        <w:t>______________________________________________________________________</w:t>
      </w:r>
    </w:p>
    <w:p w14:paraId="78D04B77" w14:textId="77777777" w:rsidR="00A50194" w:rsidRPr="00DC70A1" w:rsidRDefault="00A50194" w:rsidP="00A50194">
      <w:pPr>
        <w:pStyle w:val="NoSpacing"/>
      </w:pPr>
    </w:p>
    <w:p w14:paraId="69EC1B8C" w14:textId="77777777" w:rsidR="00A50194" w:rsidRDefault="00A50194" w:rsidP="00A50194">
      <w:pPr>
        <w:pStyle w:val="NoSpacing"/>
      </w:pPr>
      <w:r>
        <w:t>______________________________________________________________________</w:t>
      </w:r>
    </w:p>
    <w:p w14:paraId="1C8F1D09" w14:textId="77777777" w:rsidR="00A50194" w:rsidRPr="00DC70A1" w:rsidRDefault="00A50194" w:rsidP="00A50194">
      <w:pPr>
        <w:pStyle w:val="NoSpacing"/>
      </w:pPr>
    </w:p>
    <w:p w14:paraId="39599260" w14:textId="77777777" w:rsidR="00A50194" w:rsidRDefault="00A50194" w:rsidP="00A50194">
      <w:pPr>
        <w:pStyle w:val="NoSpacing"/>
      </w:pPr>
      <w:r>
        <w:t>______________________________________________________________________</w:t>
      </w:r>
    </w:p>
    <w:p w14:paraId="3DED4735" w14:textId="77777777" w:rsidR="00A50194" w:rsidRPr="00DC70A1" w:rsidRDefault="00A50194" w:rsidP="00A50194">
      <w:pPr>
        <w:pStyle w:val="NoSpacing"/>
      </w:pPr>
    </w:p>
    <w:p w14:paraId="52D18D07" w14:textId="77777777" w:rsidR="00A50194" w:rsidRDefault="00A50194" w:rsidP="00A50194">
      <w:pPr>
        <w:pStyle w:val="NoSpacing"/>
      </w:pPr>
      <w:r>
        <w:t>______________________________________________________________________</w:t>
      </w:r>
    </w:p>
    <w:p w14:paraId="4C1C180A" w14:textId="77777777" w:rsidR="00A50194" w:rsidRPr="00DC70A1" w:rsidRDefault="00A50194" w:rsidP="00A50194">
      <w:pPr>
        <w:pStyle w:val="NoSpacing"/>
      </w:pPr>
    </w:p>
    <w:p w14:paraId="6CD310F2" w14:textId="77777777" w:rsidR="00A50194" w:rsidRDefault="00A50194" w:rsidP="00A50194">
      <w:pPr>
        <w:pStyle w:val="NoSpacing"/>
      </w:pPr>
      <w:r>
        <w:t>______________________________________________________________________</w:t>
      </w:r>
    </w:p>
    <w:p w14:paraId="2D9FC3A5" w14:textId="77777777" w:rsidR="00A50194" w:rsidRPr="00DC70A1" w:rsidRDefault="00A50194" w:rsidP="00A50194">
      <w:pPr>
        <w:pStyle w:val="NoSpacing"/>
      </w:pPr>
    </w:p>
    <w:p w14:paraId="65215D71" w14:textId="77777777" w:rsidR="00A50194" w:rsidRDefault="00A50194" w:rsidP="00A50194">
      <w:pPr>
        <w:pStyle w:val="NoSpacing"/>
      </w:pPr>
      <w:r>
        <w:t>______________________________________________________________________</w:t>
      </w:r>
    </w:p>
    <w:p w14:paraId="4C0AA359" w14:textId="77777777" w:rsidR="00A50194" w:rsidRPr="00DC70A1" w:rsidRDefault="00A50194" w:rsidP="00A50194">
      <w:pPr>
        <w:pStyle w:val="NoSpacing"/>
      </w:pPr>
    </w:p>
    <w:p w14:paraId="4F296B5E" w14:textId="77777777" w:rsidR="00A50194" w:rsidRDefault="00A50194" w:rsidP="00A50194">
      <w:pPr>
        <w:pStyle w:val="NoSpacing"/>
      </w:pPr>
      <w:r>
        <w:t>______________________________________________________________________</w:t>
      </w:r>
    </w:p>
    <w:p w14:paraId="342DB5CF" w14:textId="77777777" w:rsidR="00A50194" w:rsidRPr="00DC70A1" w:rsidRDefault="00A50194" w:rsidP="00A50194">
      <w:pPr>
        <w:pStyle w:val="NoSpacing"/>
      </w:pPr>
    </w:p>
    <w:p w14:paraId="58A4A7FB" w14:textId="77777777" w:rsidR="00A50194" w:rsidRDefault="00A50194" w:rsidP="00A50194">
      <w:pPr>
        <w:pStyle w:val="NoSpacing"/>
      </w:pPr>
      <w:r>
        <w:t>______________________________________________________________________</w:t>
      </w:r>
    </w:p>
    <w:p w14:paraId="3FCD2399" w14:textId="77777777" w:rsidR="00A50194" w:rsidRPr="00DC70A1" w:rsidRDefault="00A50194" w:rsidP="00A50194">
      <w:pPr>
        <w:pStyle w:val="NoSpacing"/>
      </w:pPr>
    </w:p>
    <w:p w14:paraId="3BDB6F23" w14:textId="77777777" w:rsidR="00A50194" w:rsidRDefault="00A50194" w:rsidP="00A50194">
      <w:pPr>
        <w:pStyle w:val="NoSpacing"/>
      </w:pPr>
      <w:r>
        <w:t>______________________________________________________________________</w:t>
      </w:r>
    </w:p>
    <w:p w14:paraId="0E9B47D7" w14:textId="77777777" w:rsidR="00A50194" w:rsidRPr="00DC70A1" w:rsidRDefault="00A50194" w:rsidP="00A50194">
      <w:pPr>
        <w:pStyle w:val="NoSpacing"/>
      </w:pPr>
    </w:p>
    <w:p w14:paraId="761FBB60" w14:textId="77777777" w:rsidR="00A50194" w:rsidRDefault="00A50194" w:rsidP="00A50194">
      <w:pPr>
        <w:pStyle w:val="NoSpacing"/>
      </w:pPr>
      <w:r>
        <w:t>______________________________________________________________________</w:t>
      </w:r>
    </w:p>
    <w:p w14:paraId="3753417D" w14:textId="77777777" w:rsidR="00A50194" w:rsidRPr="00DC70A1" w:rsidRDefault="00A50194" w:rsidP="00A50194">
      <w:pPr>
        <w:pStyle w:val="NoSpacing"/>
      </w:pPr>
    </w:p>
    <w:p w14:paraId="100428F6" w14:textId="77777777" w:rsidR="00A50194" w:rsidRDefault="00A50194" w:rsidP="00A50194">
      <w:pPr>
        <w:pStyle w:val="NoSpacing"/>
      </w:pPr>
      <w:r>
        <w:t>______________________________________________________________________</w:t>
      </w:r>
    </w:p>
    <w:p w14:paraId="57B14244" w14:textId="77777777" w:rsidR="0010044C" w:rsidRDefault="0010044C" w:rsidP="0010044C">
      <w:pPr>
        <w:pStyle w:val="NoSpacing"/>
      </w:pPr>
    </w:p>
    <w:p w14:paraId="601E10BD" w14:textId="444CF71F" w:rsidR="0010044C" w:rsidRDefault="0010044C" w:rsidP="0010044C">
      <w:pPr>
        <w:pStyle w:val="NoSpacing"/>
      </w:pPr>
      <w:r>
        <w:t>______________________________________________________________________</w:t>
      </w:r>
    </w:p>
    <w:p w14:paraId="7C751200" w14:textId="77777777" w:rsidR="0010044C" w:rsidRPr="00DC70A1" w:rsidRDefault="0010044C" w:rsidP="0010044C">
      <w:pPr>
        <w:pStyle w:val="NoSpacing"/>
      </w:pPr>
    </w:p>
    <w:p w14:paraId="3240870E" w14:textId="77777777" w:rsidR="0010044C" w:rsidRDefault="0010044C" w:rsidP="0010044C">
      <w:pPr>
        <w:pStyle w:val="NoSpacing"/>
      </w:pPr>
      <w:r>
        <w:t>______________________________________________________________________</w:t>
      </w:r>
    </w:p>
    <w:p w14:paraId="708A0411" w14:textId="77777777" w:rsidR="0010044C" w:rsidRPr="00DC70A1" w:rsidRDefault="0010044C" w:rsidP="0010044C">
      <w:pPr>
        <w:pStyle w:val="NoSpacing"/>
      </w:pPr>
    </w:p>
    <w:p w14:paraId="11CED464" w14:textId="77777777" w:rsidR="0010044C" w:rsidRDefault="0010044C" w:rsidP="0010044C">
      <w:pPr>
        <w:pStyle w:val="NoSpacing"/>
      </w:pPr>
      <w:r>
        <w:t>______________________________________________________________________</w:t>
      </w:r>
    </w:p>
    <w:p w14:paraId="46B6CD81" w14:textId="77777777" w:rsidR="0010044C" w:rsidRPr="00DC70A1" w:rsidRDefault="0010044C" w:rsidP="0010044C">
      <w:pPr>
        <w:pStyle w:val="NoSpacing"/>
      </w:pPr>
    </w:p>
    <w:p w14:paraId="6DF6AB26" w14:textId="77777777" w:rsidR="0010044C" w:rsidRDefault="0010044C" w:rsidP="0010044C">
      <w:pPr>
        <w:pStyle w:val="NoSpacing"/>
      </w:pPr>
      <w:r>
        <w:t>______________________________________________________________________</w:t>
      </w:r>
    </w:p>
    <w:p w14:paraId="2B10B01D" w14:textId="77777777" w:rsidR="0010044C" w:rsidRPr="00DC70A1" w:rsidRDefault="0010044C" w:rsidP="0010044C">
      <w:pPr>
        <w:pStyle w:val="NoSpacing"/>
      </w:pPr>
    </w:p>
    <w:p w14:paraId="00956C6C" w14:textId="77777777" w:rsidR="0010044C" w:rsidRDefault="0010044C" w:rsidP="0010044C">
      <w:pPr>
        <w:pStyle w:val="NoSpacing"/>
      </w:pPr>
      <w:r>
        <w:t>______________________________________________________________________</w:t>
      </w:r>
    </w:p>
    <w:p w14:paraId="7F6D0FCC" w14:textId="77777777" w:rsidR="0010044C" w:rsidRPr="00DC70A1" w:rsidRDefault="0010044C" w:rsidP="0010044C">
      <w:pPr>
        <w:pStyle w:val="NoSpacing"/>
      </w:pPr>
    </w:p>
    <w:p w14:paraId="1603F787" w14:textId="77777777" w:rsidR="0010044C" w:rsidRDefault="0010044C" w:rsidP="0010044C">
      <w:pPr>
        <w:pStyle w:val="NoSpacing"/>
      </w:pPr>
      <w:r>
        <w:t>______________________________________________________________________</w:t>
      </w:r>
    </w:p>
    <w:p w14:paraId="313BC2FF" w14:textId="77777777" w:rsidR="0010044C" w:rsidRPr="00DC70A1" w:rsidRDefault="0010044C" w:rsidP="0010044C">
      <w:pPr>
        <w:pStyle w:val="NoSpacing"/>
      </w:pPr>
    </w:p>
    <w:p w14:paraId="0BFC40BE" w14:textId="77777777" w:rsidR="0010044C" w:rsidRDefault="0010044C" w:rsidP="0010044C">
      <w:pPr>
        <w:pStyle w:val="NoSpacing"/>
      </w:pPr>
      <w:r>
        <w:t>______________________________________________________________________</w:t>
      </w:r>
    </w:p>
    <w:p w14:paraId="674C6D52" w14:textId="77777777" w:rsidR="0010044C" w:rsidRPr="00DC70A1" w:rsidRDefault="0010044C" w:rsidP="0010044C">
      <w:pPr>
        <w:pStyle w:val="NoSpacing"/>
      </w:pPr>
    </w:p>
    <w:p w14:paraId="7A0ADABF" w14:textId="77777777" w:rsidR="0010044C" w:rsidRDefault="0010044C" w:rsidP="0010044C">
      <w:pPr>
        <w:pStyle w:val="NoSpacing"/>
      </w:pPr>
      <w:r>
        <w:t>______________________________________________________________________</w:t>
      </w:r>
    </w:p>
    <w:p w14:paraId="0D76CA2D" w14:textId="77777777" w:rsidR="0010044C" w:rsidRPr="00DC70A1" w:rsidRDefault="0010044C" w:rsidP="0010044C">
      <w:pPr>
        <w:pStyle w:val="NoSpacing"/>
      </w:pPr>
    </w:p>
    <w:p w14:paraId="76C6E753" w14:textId="1AC0F6F4" w:rsidR="007D3D17" w:rsidRDefault="0010044C" w:rsidP="0010044C">
      <w:pPr>
        <w:pStyle w:val="NoSpacing"/>
      </w:pPr>
      <w:r>
        <w:t>______________________________________________________________________</w:t>
      </w:r>
      <w:r w:rsidR="007D3D17">
        <w:br w:type="page"/>
      </w:r>
    </w:p>
    <w:p w14:paraId="3AEA29D7" w14:textId="7DF4BF68" w:rsidR="51B12B7D" w:rsidRDefault="51B12B7D" w:rsidP="7882B77C">
      <w:pPr>
        <w:pStyle w:val="Heading1"/>
        <w:rPr>
          <w:sz w:val="32"/>
          <w:szCs w:val="32"/>
        </w:rPr>
      </w:pPr>
      <w:bookmarkStart w:id="29" w:name="_Toc181864098"/>
      <w:r w:rsidRPr="1CA0B096">
        <w:rPr>
          <w:sz w:val="32"/>
          <w:szCs w:val="32"/>
        </w:rPr>
        <w:lastRenderedPageBreak/>
        <w:t>Glossary</w:t>
      </w:r>
      <w:bookmarkEnd w:id="29"/>
    </w:p>
    <w:p w14:paraId="3B58E2BF" w14:textId="4613D679" w:rsidR="00082BF7" w:rsidRDefault="00A4701A" w:rsidP="00544D16">
      <w:pPr>
        <w:ind w:left="720"/>
        <w:rPr>
          <w:i/>
          <w:iCs/>
          <w:color w:val="8AC39E" w:themeColor="accent2"/>
        </w:rPr>
      </w:pPr>
      <w:r w:rsidRPr="00E46486">
        <w:rPr>
          <w:b/>
          <w:bCs/>
          <w:i/>
          <w:iCs/>
          <w:color w:val="000000"/>
        </w:rPr>
        <w:t>climate change</w:t>
      </w:r>
      <w:r w:rsidRPr="7882B77C">
        <w:rPr>
          <w:color w:val="8AC39E" w:themeColor="accent2"/>
        </w:rPr>
        <w:t xml:space="preserve"> </w:t>
      </w:r>
      <w:r>
        <w:t>– long-term alterations in Earth’s climate patterns</w:t>
      </w:r>
      <w:r>
        <w:fldChar w:fldCharType="begin"/>
      </w:r>
      <w:r w:rsidR="00B62921">
        <w:instrText xml:space="preserve"> ADDIN ZOTERO_ITEM CSL_CITATION {"citationID":"5rZ6xuey","properties":{"formattedCitation":"\\super 35\\nosupersub{}","plainCitation":"35","noteIndex":0},"citationItems":[{"id":566,"uris":["http://zotero.org/users/11642502/items/H4H3HG5X"],"itemData":{"id":566,"type":"post-weblog","genre":"International Agency","title":"Climate change","URL":"https://www.who.int/news-room/fact-sheets/detail/climate-change-and-health","author":[{"literal":"World Health Organization"}],"accessed":{"date-parts":[["2024",8,1]]},"issued":{"date-parts":[["2023",10,12]]}}}],"schema":"https://github.com/citation-style-language/schema/raw/master/csl-citation.json"} </w:instrText>
      </w:r>
      <w:r>
        <w:fldChar w:fldCharType="separate"/>
      </w:r>
      <w:r w:rsidR="00B62921" w:rsidRPr="00B62921">
        <w:rPr>
          <w:rFonts w:ascii="HelveticaNeueforSAS" w:hAnsi="HelveticaNeueforSAS" w:cs="Times New Roman"/>
          <w:vertAlign w:val="superscript"/>
        </w:rPr>
        <w:t>35</w:t>
      </w:r>
      <w:r>
        <w:fldChar w:fldCharType="end"/>
      </w:r>
      <w:r w:rsidRPr="7882B77C">
        <w:rPr>
          <w:i/>
          <w:iCs/>
          <w:color w:val="8AC39E" w:themeColor="accent2"/>
        </w:rPr>
        <w:t xml:space="preserve"> </w:t>
      </w:r>
    </w:p>
    <w:p w14:paraId="59379A37" w14:textId="77777777" w:rsidR="00544D16" w:rsidRDefault="00544D16" w:rsidP="00544D16">
      <w:pPr>
        <w:ind w:left="720"/>
        <w:rPr>
          <w:b/>
          <w:bCs/>
          <w:i/>
          <w:iCs/>
          <w:color w:val="000000"/>
        </w:rPr>
      </w:pPr>
      <w:r w:rsidRPr="00E46486">
        <w:rPr>
          <w:b/>
          <w:bCs/>
          <w:i/>
          <w:iCs/>
          <w:color w:val="000000"/>
        </w:rPr>
        <w:t>control group</w:t>
      </w:r>
      <w:r w:rsidRPr="00E46486">
        <w:rPr>
          <w:i/>
          <w:iCs/>
          <w:color w:val="000000"/>
        </w:rPr>
        <w:t xml:space="preserve"> </w:t>
      </w:r>
      <w:r w:rsidRPr="1CA0B096">
        <w:rPr>
          <w:i/>
          <w:iCs/>
        </w:rPr>
        <w:t xml:space="preserve">– </w:t>
      </w:r>
      <w:r w:rsidRPr="1CA0B096">
        <w:t>a control group consists of participants who do not receive any experimental treatment. The control participants serve as a comparison group</w:t>
      </w:r>
      <w:r w:rsidRPr="00544D16">
        <w:rPr>
          <w:b/>
          <w:bCs/>
          <w:i/>
          <w:iCs/>
          <w:color w:val="000000"/>
        </w:rPr>
        <w:t xml:space="preserve"> </w:t>
      </w:r>
    </w:p>
    <w:p w14:paraId="33FCAC02" w14:textId="089C1108" w:rsidR="00FB179B" w:rsidRDefault="00FB179B" w:rsidP="00FB179B">
      <w:pPr>
        <w:ind w:left="720"/>
      </w:pPr>
      <w:r w:rsidRPr="00E46486">
        <w:rPr>
          <w:b/>
          <w:bCs/>
          <w:i/>
          <w:iCs/>
          <w:color w:val="000000"/>
        </w:rPr>
        <w:t>cross-sectional studies</w:t>
      </w:r>
      <w:r w:rsidRPr="00E46486">
        <w:rPr>
          <w:color w:val="000000"/>
        </w:rPr>
        <w:t xml:space="preserve"> </w:t>
      </w:r>
      <w:r>
        <w:t>– where all data is collected at the same point intime; data provides a “snapshot” of information</w:t>
      </w:r>
      <w:r>
        <w:fldChar w:fldCharType="begin"/>
      </w:r>
      <w:r w:rsidR="00B62921">
        <w:instrText xml:space="preserve"> ADDIN ZOTERO_ITEM CSL_CITATION {"citationID":"KPn3GxVD","properties":{"formattedCitation":"\\super 36\\nosupersub{}","plainCitation":"36","noteIndex":0},"citationItems":[{"id":569,"uris":["http://zotero.org/users/11642502/items/W6S42USM"],"itemData":{"id":569,"type":"speech","event-place":"Colorado School of Public Health","event-title":"EPID 7605","genre":"Lecture","language":"English","publisher-place":"Colorado School of Public Health","title":"Introduction to Secondary Data","author":[{"family":"James","given":"Katherine A"}],"accessed":{"date-parts":[["2024",8,1]]},"issued":{"date-parts":[["2024"]]}}}],"schema":"https://github.com/citation-style-language/schema/raw/master/csl-citation.json"} </w:instrText>
      </w:r>
      <w:r>
        <w:fldChar w:fldCharType="separate"/>
      </w:r>
      <w:r w:rsidR="00B62921" w:rsidRPr="00B62921">
        <w:rPr>
          <w:rFonts w:ascii="HelveticaNeueforSAS" w:hAnsi="HelveticaNeueforSAS" w:cs="Times New Roman"/>
          <w:vertAlign w:val="superscript"/>
        </w:rPr>
        <w:t>36</w:t>
      </w:r>
      <w:r>
        <w:fldChar w:fldCharType="end"/>
      </w:r>
    </w:p>
    <w:p w14:paraId="452404CD" w14:textId="77777777" w:rsidR="00544D16" w:rsidRDefault="00544D16" w:rsidP="00544D16">
      <w:pPr>
        <w:ind w:left="720"/>
      </w:pPr>
      <w:r w:rsidRPr="00E46486">
        <w:rPr>
          <w:b/>
          <w:bCs/>
          <w:i/>
          <w:iCs/>
          <w:color w:val="000000"/>
        </w:rPr>
        <w:t>dependent variable</w:t>
      </w:r>
      <w:r w:rsidRPr="00E46486">
        <w:rPr>
          <w:color w:val="000000"/>
        </w:rPr>
        <w:t xml:space="preserve"> </w:t>
      </w:r>
      <w:r>
        <w:t>– the dependent</w:t>
      </w:r>
      <w:commentRangeStart w:id="30"/>
      <w:commentRangeEnd w:id="30"/>
      <w:r>
        <w:rPr>
          <w:rStyle w:val="CommentReference"/>
        </w:rPr>
        <w:commentReference w:id="30"/>
      </w:r>
      <w:r>
        <w:t xml:space="preserve"> variable is what is being observed and recorded because of the independent variable; the dependent variable </w:t>
      </w:r>
      <w:r w:rsidRPr="1CA0B096">
        <w:rPr>
          <w:i/>
          <w:iCs/>
        </w:rPr>
        <w:t xml:space="preserve">depends </w:t>
      </w:r>
      <w:r>
        <w:t>on the independent variable</w:t>
      </w:r>
    </w:p>
    <w:p w14:paraId="19B625F9" w14:textId="4320630E" w:rsidR="00544D16" w:rsidRDefault="00544D16" w:rsidP="00544D16">
      <w:pPr>
        <w:ind w:left="720"/>
      </w:pPr>
      <w:commentRangeStart w:id="31"/>
      <w:r w:rsidRPr="00E46486">
        <w:rPr>
          <w:b/>
          <w:bCs/>
          <w:i/>
          <w:iCs/>
          <w:color w:val="000000"/>
        </w:rPr>
        <w:t>epidemiologist</w:t>
      </w:r>
      <w:r w:rsidRPr="00E46486">
        <w:rPr>
          <w:b/>
          <w:bCs/>
          <w:color w:val="000000"/>
        </w:rPr>
        <w:t xml:space="preserve"> </w:t>
      </w:r>
      <w:r>
        <w:t>– an epidemiologist is a scientist who studies the determinants, occurrence, and distribution of health and disease in a defined population</w:t>
      </w:r>
      <w:commentRangeEnd w:id="31"/>
      <w:r>
        <w:rPr>
          <w:rStyle w:val="CommentReference"/>
        </w:rPr>
        <w:commentReference w:id="31"/>
      </w:r>
      <w:r>
        <w:rPr>
          <w:rFonts w:hint="eastAsia"/>
        </w:rPr>
        <w:fldChar w:fldCharType="begin"/>
      </w:r>
      <w:r w:rsidR="00B62921">
        <w:instrText xml:space="preserve"> ADDIN ZOTERO_ITEM CSL_CITATION {"citationID":"hIEfRixf","properties":{"formattedCitation":"\\super 37\\nosupersub{}","plainCitation":"37","noteIndex":0},"citationItems":[{"id":645,"uris":["http://zotero.org/users/11642502/items/69NLUDDE"],"itemData":{"id":645,"type":"chapter","abstract":"This chapter reviews the general concepts of epidemiology, which is the study of the determinants, occurrence, distribution, and control of health and disease in a defined population. Epidemiology is a descriptive science and includes the determination of rates, that is, the quantification of disease occurrence within a specific population. The most commonly studied rate is the attack rate: the number of cases of the disease divided by the population among whom the cases have occurred. Epidemiology can accurately describe a disease and many factors concerning its occurrence before its cause is identified. For example, Snow described many aspects of the epidemiology of cholera in the late 1840s, fully 30 years before Koch described the bacillus and Semmelweis described puerperal fever in detail in 1861 and recommended appropriate control and prevention measures a number of years before the streptococcal agent was fully described. One goal of epidemiologic studies is to define the parameters of a disease, including risk factors, in order to develop the most effective measures for control. This chapter includes a discussion of the chain of infection, the three main epidemiologic methods, and how to investigate an epidemic (Table 9-1). Proper interpretation of disease-specific epidemiologic data requires information concerning past as well as present occurrence of the disease. An increase in the number of reported cases of a disease that is normal and expected, representing a seasonal pattern of change in host susceptibility, does not constitute an epidemic. Therefore, the regular collection, collation, analysis, and reporting of data concerning the occurrence of a disease is important to properly interpret short-term changes in occurrence. A sensitive and specific surveillance program is important for the proper interpretation of disease occurrence data. Almost every country has a national disease surveillance program that regularly collects data on selected diseases. The quality of these programs varies, but, generally, useful data are collected that are important in developing control and prevention measures. There is an international agreement that the occurrence of three diseases—cholera, plague, and yellow fever—will be reported to the World Health Organization in Geneva, Switzerland. In the United States, the Centers for Disease Control and Prevention (CDC), U.S. Public Health Service, and the state health officers of all 50 states have agreed to report the occurrence of 51 diseases weekly and of another 10 diseases annually from the states to the CDC. Many states have regulations or laws that mandate reporting of these diseases and often of other diseases of specific interest to the state health department. The methods of case reporting vary within each state. Passive reporting is one of the main methods. In such a case, physicians or personnel in clinics or hospitals report occurrences of relevant diseases by telephone, postcard, or a reporting form, usually at weekly intervals. In some instances, the report may be initiated by the public health or clinical laboratory where the etiologic agent is identified. Some diseases, such as human rabies, must be reported by telephone as soon as diagnosed. In an active surveillance program, the health authority regularly initiates the request for reporting. The local health department may call all or some health care providers at regular intervals to inquire about the occurrence of a disease or diseases. The active system may be used during an epidemic or if accurate data concerning all cases of a disease are desired. The health care provider usually makes the initial passive report to a local authority, such as a city or county health department. This unit collates its data and sends a report to the next highest health department level, usually the state health department. The number of cases of each reportable disease are presented weekly, via computer linkage, by the state health department to the CDC. Data are analyzed at each level to develop needed information to assist public health authorities in disease control and prevention. For some diseases, such as hepatitis, the CDC requests preparation of a separate case reporting form containing more specific details. In addition, the CDC prepares and distributes routine reports summarizing and interpreting the analyses and providing information on epidemics and other appropriate public health matters. Most states and some county health departments also prepare and distribute their own surveillance reports. The CDC publishes Morbidity and Mortality Weekly Report,which is available for a small fee from the Massachusetts Medical Society. The CDC also prepares more detailed surveillance reports for specific diseases, as well as an annual summary report, all of which can also be obtained through the Massachusetts Medical Society. Infection is the replication of organisms in the tissue of a host; when defined in terms of infection, disease is overt clinical manifestation. In an inapparent (subclinical) infection, an immune response can occur without overt clinical disease. A carrier (colonized individual) is a person in whom organisms are present and may be multiplying, but who shows no clinical response to their presence. The carrier state may be permanent, with the organism always present; intermittent, with the organism present for various periods; or temporary, with carriage for only a brief period. Dissemination is the movement of an infectious agent from a source directly into the environment; when infection results from dissemination, the source, if an individual, is referred to as a dangerous disseminator. Infectiousness is the transmission of organisms from a source, or reservoir (see below), to a susceptible individual. A human may be infective during the preclinical, clinical, postclinical, or recovery phase of an illness. The incubation period is the interval in the preclinical period between the time at which the causative agent first infects the host and the onset of clinical symptoms; during this time the agent is replicating. Transmission is most likely during the incubation period for some diseases such as measles; in other diseases such as shigellosis, transmission occurs during the clinical period. The individual may be infective during the convalescent phase, as in diphtheria, or may become an asymptomatic carrier and remain infective for a prolonged period, as do approximately 5% of persons with typhoid fever. The spectrum of occurrence of disease in a defined population includes sporadic (occasional occurrence); endemic (regular, continuing occurrence); epidemic (significantly increased occurrence); and pandemic (epidemic occurrence in multiple countries).","call-number":"NBK7993","container-title":"Medical Microbiology","edition":"4th","event-place":"Galveston (TX)","ISBN":"978-0-9631172-1-2","language":"eng","license":"Copyright © 1996, The University of Texas Medical Branch at Galveston.","note":"PMID: 21413284","publisher":"University of Texas Medical Branch at Galveston","publisher-place":"Galveston (TX)","source":"PubMed","title":"Epidemiology","URL":"http://www.ncbi.nlm.nih.gov/books/NBK7993/","author":[{"family":"Brachman","given":"Philip S."}],"editor":[{"family":"Baron","given":"Samuel"}],"accessed":{"date-parts":[["2024",8,16]]},"issued":{"date-parts":[["1996"]]}}}],"schema":"https://github.com/citation-style-language/schema/raw/master/csl-citation.json"} </w:instrText>
      </w:r>
      <w:r>
        <w:rPr>
          <w:rFonts w:hint="eastAsia"/>
        </w:rPr>
        <w:fldChar w:fldCharType="separate"/>
      </w:r>
      <w:r w:rsidR="00B62921" w:rsidRPr="00B62921">
        <w:rPr>
          <w:rFonts w:ascii="HelveticaNeueforSAS" w:hAnsi="HelveticaNeueforSAS" w:cs="Times New Roman"/>
          <w:vertAlign w:val="superscript"/>
        </w:rPr>
        <w:t>37</w:t>
      </w:r>
      <w:r>
        <w:rPr>
          <w:rFonts w:hint="eastAsia"/>
        </w:rPr>
        <w:fldChar w:fldCharType="end"/>
      </w:r>
    </w:p>
    <w:p w14:paraId="50C39F5C" w14:textId="603E8315" w:rsidR="00544D16" w:rsidRDefault="00544D16" w:rsidP="00544D16">
      <w:pPr>
        <w:ind w:left="720"/>
      </w:pPr>
      <w:commentRangeStart w:id="32"/>
      <w:r w:rsidRPr="00E46486">
        <w:rPr>
          <w:b/>
          <w:bCs/>
          <w:i/>
          <w:iCs/>
          <w:color w:val="000000"/>
        </w:rPr>
        <w:t>experimental group</w:t>
      </w:r>
      <w:r w:rsidRPr="00E46486">
        <w:rPr>
          <w:i/>
          <w:iCs/>
          <w:color w:val="000000"/>
        </w:rPr>
        <w:t xml:space="preserve"> </w:t>
      </w:r>
      <w:r>
        <w:t xml:space="preserve">– </w:t>
      </w:r>
      <w:commentRangeEnd w:id="32"/>
      <w:r>
        <w:rPr>
          <w:rStyle w:val="CommentReference"/>
        </w:rPr>
        <w:commentReference w:id="32"/>
      </w:r>
      <w:r>
        <w:t>an experimental group is a group that receives the variable, or treatment, that the researchers are testing</w:t>
      </w:r>
    </w:p>
    <w:p w14:paraId="67837525" w14:textId="77777777" w:rsidR="00FB179B" w:rsidRDefault="00FB179B" w:rsidP="00FB179B">
      <w:pPr>
        <w:ind w:firstLine="720"/>
        <w:rPr>
          <w:b/>
          <w:bCs/>
          <w:i/>
          <w:iCs/>
        </w:rPr>
      </w:pPr>
      <w:r>
        <w:rPr>
          <w:b/>
          <w:bCs/>
          <w:i/>
          <w:iCs/>
        </w:rPr>
        <w:t xml:space="preserve">heat stress – </w:t>
      </w:r>
      <w:r>
        <w:rPr>
          <w:color w:val="000000"/>
        </w:rPr>
        <w:t>the general term for being exposed to heat in the environment</w:t>
      </w:r>
    </w:p>
    <w:p w14:paraId="3931E8FB" w14:textId="77777777" w:rsidR="00FB179B" w:rsidRPr="005D5F19" w:rsidRDefault="00FB179B" w:rsidP="00FB179B">
      <w:pPr>
        <w:ind w:left="720"/>
        <w:rPr>
          <w:b/>
          <w:bCs/>
          <w:u w:val="single"/>
        </w:rPr>
      </w:pPr>
      <w:r>
        <w:rPr>
          <w:b/>
          <w:bCs/>
          <w:i/>
          <w:iCs/>
          <w:color w:val="000000"/>
        </w:rPr>
        <w:t xml:space="preserve">heat-related illness </w:t>
      </w:r>
      <w:r>
        <w:rPr>
          <w:b/>
          <w:bCs/>
          <w:i/>
          <w:iCs/>
        </w:rPr>
        <w:t xml:space="preserve">– </w:t>
      </w:r>
      <w:r>
        <w:rPr>
          <w:color w:val="000000"/>
        </w:rPr>
        <w:t>a group illness that occur when the body is no longer able to cope with heat stress (e.g. heat exhaustion, heat stroke)</w:t>
      </w:r>
    </w:p>
    <w:p w14:paraId="4AC3A52C" w14:textId="77777777" w:rsidR="00FB179B" w:rsidRDefault="00FB179B" w:rsidP="00FB179B">
      <w:pPr>
        <w:ind w:left="720"/>
        <w:rPr>
          <w:color w:val="000000"/>
        </w:rPr>
      </w:pPr>
      <w:r>
        <w:rPr>
          <w:b/>
          <w:bCs/>
          <w:i/>
          <w:iCs/>
        </w:rPr>
        <w:t xml:space="preserve">homeostasis – </w:t>
      </w:r>
      <w:r>
        <w:rPr>
          <w:color w:val="000000"/>
        </w:rPr>
        <w:t>the ability of the body to maintain the conditions needed to function (e.g. sweating helps keep the body cool; shivering helps keep the body warm)</w:t>
      </w:r>
    </w:p>
    <w:p w14:paraId="0AD287CA" w14:textId="77777777" w:rsidR="00544D16" w:rsidRDefault="00544D16" w:rsidP="00544D16">
      <w:pPr>
        <w:ind w:left="720"/>
      </w:pPr>
      <w:r w:rsidRPr="00E46486">
        <w:rPr>
          <w:b/>
          <w:bCs/>
          <w:i/>
          <w:iCs/>
          <w:color w:val="000000"/>
        </w:rPr>
        <w:t>independent variable</w:t>
      </w:r>
      <w:r w:rsidRPr="00E46486">
        <w:rPr>
          <w:color w:val="000000"/>
        </w:rPr>
        <w:t xml:space="preserve"> </w:t>
      </w:r>
      <w:r>
        <w:t>– the independent variable is changed or controlled in a scientific experiment to test its effects on another variable</w:t>
      </w:r>
    </w:p>
    <w:p w14:paraId="791A7259" w14:textId="05C08367" w:rsidR="00FB179B" w:rsidRDefault="00FB179B" w:rsidP="00FB179B">
      <w:pPr>
        <w:ind w:left="720"/>
      </w:pPr>
      <w:r w:rsidRPr="00E46486">
        <w:rPr>
          <w:b/>
          <w:bCs/>
          <w:i/>
          <w:iCs/>
          <w:color w:val="000000"/>
        </w:rPr>
        <w:t>longitudinal studies</w:t>
      </w:r>
      <w:r w:rsidRPr="00E46486">
        <w:rPr>
          <w:color w:val="000000"/>
        </w:rPr>
        <w:t xml:space="preserve"> </w:t>
      </w:r>
      <w:r>
        <w:t>– where data is collected across more than one point in time; data can be used to describe changes over time</w:t>
      </w:r>
      <w:r>
        <w:fldChar w:fldCharType="begin"/>
      </w:r>
      <w:r w:rsidR="00B62921">
        <w:instrText xml:space="preserve"> ADDIN ZOTERO_ITEM CSL_CITATION {"citationID":"D4pLx4fF","properties":{"formattedCitation":"\\super 36\\nosupersub{}","plainCitation":"36","noteIndex":0},"citationItems":[{"id":569,"uris":["http://zotero.org/users/11642502/items/W6S42USM"],"itemData":{"id":569,"type":"speech","event-place":"Colorado School of Public Health","event-title":"EPID 7605","genre":"Lecture","language":"English","publisher-place":"Colorado School of Public Health","title":"Introduction to Secondary Data","author":[{"family":"James","given":"Katherine A"}],"accessed":{"date-parts":[["2024",8,1]]},"issued":{"date-parts":[["2024"]]}}}],"schema":"https://github.com/citation-style-language/schema/raw/master/csl-citation.json"} </w:instrText>
      </w:r>
      <w:r>
        <w:fldChar w:fldCharType="separate"/>
      </w:r>
      <w:r w:rsidR="00B62921" w:rsidRPr="00B62921">
        <w:rPr>
          <w:rFonts w:ascii="HelveticaNeueforSAS" w:hAnsi="HelveticaNeueforSAS" w:cs="Times New Roman"/>
          <w:vertAlign w:val="superscript"/>
        </w:rPr>
        <w:t>36</w:t>
      </w:r>
      <w:r>
        <w:fldChar w:fldCharType="end"/>
      </w:r>
    </w:p>
    <w:p w14:paraId="20930D42" w14:textId="77777777" w:rsidR="00FB179B" w:rsidRDefault="00FB179B" w:rsidP="00FB179B">
      <w:pPr>
        <w:ind w:left="720"/>
      </w:pPr>
      <w:r>
        <w:rPr>
          <w:b/>
          <w:bCs/>
          <w:i/>
          <w:iCs/>
          <w:color w:val="000000"/>
        </w:rPr>
        <w:t>particulate matter</w:t>
      </w:r>
      <w:r>
        <w:rPr>
          <w:i/>
          <w:iCs/>
          <w:color w:val="000000"/>
        </w:rPr>
        <w:t xml:space="preserve"> – </w:t>
      </w:r>
      <w:r>
        <w:rPr>
          <w:color w:val="000000"/>
        </w:rPr>
        <w:t>a mixture of solid particles and/or liquid droplets found in the air; particulate matter is ranges in size and is often denoted PM with the size of the particles in subscript (e.g. PM</w:t>
      </w:r>
      <w:r w:rsidRPr="00AE2D2E">
        <w:rPr>
          <w:color w:val="000000"/>
          <w:vertAlign w:val="subscript"/>
        </w:rPr>
        <w:t>2.5</w:t>
      </w:r>
      <w:r>
        <w:rPr>
          <w:color w:val="000000"/>
        </w:rPr>
        <w:t>, PM</w:t>
      </w:r>
      <w:r w:rsidRPr="00AE2D2E">
        <w:rPr>
          <w:color w:val="000000"/>
          <w:vertAlign w:val="subscript"/>
        </w:rPr>
        <w:t>5</w:t>
      </w:r>
      <w:r>
        <w:rPr>
          <w:color w:val="000000"/>
        </w:rPr>
        <w:t>, PM</w:t>
      </w:r>
      <w:r w:rsidRPr="00AE2D2E">
        <w:rPr>
          <w:color w:val="000000"/>
          <w:vertAlign w:val="subscript"/>
        </w:rPr>
        <w:t>10</w:t>
      </w:r>
      <w:r>
        <w:rPr>
          <w:color w:val="000000"/>
        </w:rPr>
        <w:t>)</w:t>
      </w:r>
    </w:p>
    <w:p w14:paraId="0DCAA5DB" w14:textId="4C906A4D" w:rsidR="12CC8A7E" w:rsidRDefault="12CC8A7E" w:rsidP="7882B77C">
      <w:pPr>
        <w:ind w:left="720"/>
      </w:pPr>
      <w:r w:rsidRPr="00E46486">
        <w:rPr>
          <w:b/>
          <w:bCs/>
          <w:i/>
          <w:iCs/>
          <w:color w:val="000000"/>
        </w:rPr>
        <w:t>pollution</w:t>
      </w:r>
      <w:r w:rsidRPr="00E46486">
        <w:rPr>
          <w:color w:val="000000"/>
        </w:rPr>
        <w:t xml:space="preserve"> </w:t>
      </w:r>
      <w:r>
        <w:t xml:space="preserve">– the introduction of </w:t>
      </w:r>
      <w:r w:rsidRPr="00E46486">
        <w:rPr>
          <w:color w:val="000000"/>
        </w:rPr>
        <w:t>harmful</w:t>
      </w:r>
      <w:r w:rsidRPr="00E46486">
        <w:t xml:space="preserve"> </w:t>
      </w:r>
      <w:r>
        <w:t>materials into the environment; these materials can be solid, liquid, or gas substances, or even forms of energy such as heat, sound, and radioactivity</w:t>
      </w:r>
      <w:r>
        <w:fldChar w:fldCharType="begin"/>
      </w:r>
      <w:r w:rsidR="00B62921">
        <w:instrText xml:space="preserve"> ADDIN ZOTERO_ITEM CSL_CITATION {"citationID":"ha17Z97q","properties":{"formattedCitation":"\\super 38\\nosupersub{}","plainCitation":"38","noteIndex":0},"citationItems":[{"id":565,"uris":["http://zotero.org/users/11642502/items/EM2ZCXEQ"],"itemData":{"id":565,"type":"article-magazine","container-title":"National Geographic","title":"Pollution","URL":"https://education.nationalgeographic.org/resource/pollution/","author":[{"family":"Boudreau","given":"Diane"},{"family":"McDaniel","given":"Melissa"},{"family":"Sprout","given":"Erin"},{"family":"Turgeon","given":"Andrew"}],"reviewed-author":[{"family":"Wynne","given":"Nancy"}],"accessed":{"date-parts":[["2024",8,2]]},"issued":{"date-parts":[["2024",3,6]]}}}],"schema":"https://github.com/citation-style-language/schema/raw/master/csl-citation.json"} </w:instrText>
      </w:r>
      <w:r>
        <w:fldChar w:fldCharType="separate"/>
      </w:r>
      <w:r w:rsidR="00B62921" w:rsidRPr="00B62921">
        <w:rPr>
          <w:rFonts w:ascii="HelveticaNeueforSAS" w:hAnsi="HelveticaNeueforSAS" w:cs="Times New Roman"/>
          <w:vertAlign w:val="superscript"/>
        </w:rPr>
        <w:t>38</w:t>
      </w:r>
      <w:r>
        <w:fldChar w:fldCharType="end"/>
      </w:r>
    </w:p>
    <w:p w14:paraId="7C384AF5" w14:textId="0CDDC3D9" w:rsidR="00544D16" w:rsidRDefault="00544D16" w:rsidP="00544D16">
      <w:pPr>
        <w:ind w:left="720"/>
      </w:pPr>
      <w:r w:rsidRPr="00E46486">
        <w:rPr>
          <w:b/>
          <w:bCs/>
          <w:i/>
          <w:iCs/>
          <w:color w:val="000000"/>
        </w:rPr>
        <w:t>primary data</w:t>
      </w:r>
      <w:r w:rsidRPr="00E46486">
        <w:rPr>
          <w:color w:val="000000"/>
        </w:rPr>
        <w:t xml:space="preserve"> </w:t>
      </w:r>
      <w:r>
        <w:t xml:space="preserve">– new data specifically collected in current projects to answer research questions; the researchers is the </w:t>
      </w:r>
      <w:r w:rsidRPr="1CA0B096">
        <w:rPr>
          <w:i/>
          <w:iCs/>
        </w:rPr>
        <w:t xml:space="preserve">primary </w:t>
      </w:r>
      <w:r>
        <w:t>user</w:t>
      </w:r>
      <w:r>
        <w:fldChar w:fldCharType="begin"/>
      </w:r>
      <w:r w:rsidR="00B62921">
        <w:instrText xml:space="preserve"> ADDIN ZOTERO_ITEM CSL_CITATION {"citationID":"bO3nmLFE","properties":{"formattedCitation":"\\super 36\\nosupersub{}","plainCitation":"36","noteIndex":0},"citationItems":[{"id":569,"uris":["http://zotero.org/users/11642502/items/W6S42USM"],"itemData":{"id":569,"type":"speech","event-place":"Colorado School of Public Health","event-title":"EPID 7605","genre":"Lecture","language":"English","publisher-place":"Colorado School of Public Health","title":"Introduction to Secondary Data","author":[{"family":"James","given":"Katherine A"}],"accessed":{"date-parts":[["2024",8,1]]},"issued":{"date-parts":[["2024"]]}}}],"schema":"https://github.com/citation-style-language/schema/raw/master/csl-citation.json"} </w:instrText>
      </w:r>
      <w:r>
        <w:fldChar w:fldCharType="separate"/>
      </w:r>
      <w:r w:rsidR="00B62921" w:rsidRPr="00B62921">
        <w:rPr>
          <w:rFonts w:ascii="HelveticaNeueforSAS" w:hAnsi="HelveticaNeueforSAS" w:cs="Times New Roman"/>
          <w:vertAlign w:val="superscript"/>
        </w:rPr>
        <w:t>36</w:t>
      </w:r>
      <w:r>
        <w:fldChar w:fldCharType="end"/>
      </w:r>
    </w:p>
    <w:p w14:paraId="1980C4D2" w14:textId="364C5FFB" w:rsidR="00FB179B" w:rsidRDefault="00FB179B" w:rsidP="00FB179B">
      <w:pPr>
        <w:ind w:left="720"/>
      </w:pPr>
      <w:r w:rsidRPr="00E46486">
        <w:rPr>
          <w:b/>
          <w:bCs/>
          <w:i/>
          <w:iCs/>
          <w:color w:val="000000"/>
        </w:rPr>
        <w:lastRenderedPageBreak/>
        <w:t>qualitative data</w:t>
      </w:r>
      <w:r w:rsidRPr="00E46486">
        <w:rPr>
          <w:color w:val="000000"/>
        </w:rPr>
        <w:t xml:space="preserve"> </w:t>
      </w:r>
      <w:r>
        <w:t>– data that is not expressed as numbers and consists mostly of words, pictures, or symbols; can be collected from interviews, focus groups, or other written materials (e.g. doctors’ notes in medical records)</w:t>
      </w:r>
      <w:r>
        <w:fldChar w:fldCharType="begin"/>
      </w:r>
      <w:r w:rsidR="00B62921">
        <w:instrText xml:space="preserve"> ADDIN ZOTERO_ITEM CSL_CITATION {"citationID":"0jS6vBIB","properties":{"formattedCitation":"\\super 36\\nosupersub{}","plainCitation":"36","noteIndex":0},"citationItems":[{"id":569,"uris":["http://zotero.org/users/11642502/items/W6S42USM"],"itemData":{"id":569,"type":"speech","event-place":"Colorado School of Public Health","event-title":"EPID 7605","genre":"Lecture","language":"English","publisher-place":"Colorado School of Public Health","title":"Introduction to Secondary Data","author":[{"family":"James","given":"Katherine A"}],"accessed":{"date-parts":[["2024",8,1]]},"issued":{"date-parts":[["2024"]]}}}],"schema":"https://github.com/citation-style-language/schema/raw/master/csl-citation.json"} </w:instrText>
      </w:r>
      <w:r>
        <w:fldChar w:fldCharType="separate"/>
      </w:r>
      <w:r w:rsidR="00B62921" w:rsidRPr="00B62921">
        <w:rPr>
          <w:rFonts w:ascii="HelveticaNeueforSAS" w:hAnsi="HelveticaNeueforSAS" w:cs="Times New Roman"/>
          <w:vertAlign w:val="superscript"/>
        </w:rPr>
        <w:t>36</w:t>
      </w:r>
      <w:r>
        <w:fldChar w:fldCharType="end"/>
      </w:r>
    </w:p>
    <w:p w14:paraId="7C0B5918" w14:textId="69E6DF89" w:rsidR="00FB179B" w:rsidRDefault="00FB179B" w:rsidP="00FB179B">
      <w:pPr>
        <w:ind w:left="720"/>
      </w:pPr>
      <w:r w:rsidRPr="00E46486">
        <w:rPr>
          <w:b/>
          <w:bCs/>
          <w:i/>
          <w:iCs/>
          <w:color w:val="000000"/>
        </w:rPr>
        <w:t>quantitative data</w:t>
      </w:r>
      <w:r w:rsidRPr="00E46486">
        <w:rPr>
          <w:color w:val="000000"/>
        </w:rPr>
        <w:t xml:space="preserve"> </w:t>
      </w:r>
      <w:r>
        <w:t>– data that is quantifiable and expressed as numbers (e.g. census/housing information, electoral statistics, survey responses)</w:t>
      </w:r>
      <w:r>
        <w:fldChar w:fldCharType="begin"/>
      </w:r>
      <w:r w:rsidR="00B62921">
        <w:instrText xml:space="preserve"> ADDIN ZOTERO_ITEM CSL_CITATION {"citationID":"ielaMffu","properties":{"formattedCitation":"\\super 36\\nosupersub{}","plainCitation":"36","noteIndex":0},"citationItems":[{"id":569,"uris":["http://zotero.org/users/11642502/items/W6S42USM"],"itemData":{"id":569,"type":"speech","event-place":"Colorado School of Public Health","event-title":"EPID 7605","genre":"Lecture","language":"English","publisher-place":"Colorado School of Public Health","title":"Introduction to Secondary Data","author":[{"family":"James","given":"Katherine A"}],"accessed":{"date-parts":[["2024",8,1]]},"issued":{"date-parts":[["2024"]]}}}],"schema":"https://github.com/citation-style-language/schema/raw/master/csl-citation.json"} </w:instrText>
      </w:r>
      <w:r>
        <w:fldChar w:fldCharType="separate"/>
      </w:r>
      <w:r w:rsidR="00B62921" w:rsidRPr="00B62921">
        <w:rPr>
          <w:rFonts w:ascii="HelveticaNeueforSAS" w:hAnsi="HelveticaNeueforSAS" w:cs="Times New Roman"/>
          <w:vertAlign w:val="superscript"/>
        </w:rPr>
        <w:t>36</w:t>
      </w:r>
      <w:r>
        <w:fldChar w:fldCharType="end"/>
      </w:r>
      <w:r w:rsidRPr="7882B77C">
        <w:rPr>
          <w:i/>
          <w:iCs/>
          <w:color w:val="8AC39E" w:themeColor="accent2"/>
        </w:rPr>
        <w:t xml:space="preserve"> </w:t>
      </w:r>
    </w:p>
    <w:p w14:paraId="49B27314" w14:textId="75183002" w:rsidR="00FB179B" w:rsidRDefault="00FB179B" w:rsidP="00FB179B">
      <w:pPr>
        <w:ind w:left="720"/>
      </w:pPr>
      <w:r w:rsidRPr="00E46486">
        <w:rPr>
          <w:b/>
          <w:bCs/>
          <w:i/>
          <w:iCs/>
          <w:color w:val="000000"/>
        </w:rPr>
        <w:t>secondary data</w:t>
      </w:r>
      <w:r w:rsidRPr="00E46486">
        <w:rPr>
          <w:color w:val="000000"/>
        </w:rPr>
        <w:t xml:space="preserve"> </w:t>
      </w:r>
      <w:r>
        <w:t xml:space="preserve">– data that has already been collected for a set purpose by other sources and is readily available for use; the researcher is the </w:t>
      </w:r>
      <w:r w:rsidRPr="7882B77C">
        <w:rPr>
          <w:i/>
          <w:iCs/>
        </w:rPr>
        <w:t>secondary</w:t>
      </w:r>
      <w:r>
        <w:t xml:space="preserve"> user</w:t>
      </w:r>
      <w:r>
        <w:fldChar w:fldCharType="begin"/>
      </w:r>
      <w:r w:rsidR="00B62921">
        <w:instrText xml:space="preserve"> ADDIN ZOTERO_ITEM CSL_CITATION {"citationID":"azGaN1JO","properties":{"formattedCitation":"\\super 36\\nosupersub{}","plainCitation":"36","noteIndex":0},"citationItems":[{"id":569,"uris":["http://zotero.org/users/11642502/items/W6S42USM"],"itemData":{"id":569,"type":"speech","event-place":"Colorado School of Public Health","event-title":"EPID 7605","genre":"Lecture","language":"English","publisher-place":"Colorado School of Public Health","title":"Introduction to Secondary Data","author":[{"family":"James","given":"Katherine A"}],"accessed":{"date-parts":[["2024",8,1]]},"issued":{"date-parts":[["2024"]]}}}],"schema":"https://github.com/citation-style-language/schema/raw/master/csl-citation.json"} </w:instrText>
      </w:r>
      <w:r>
        <w:fldChar w:fldCharType="separate"/>
      </w:r>
      <w:r w:rsidR="00B62921" w:rsidRPr="00B62921">
        <w:rPr>
          <w:rFonts w:ascii="HelveticaNeueforSAS" w:hAnsi="HelveticaNeueforSAS" w:cs="Times New Roman"/>
          <w:vertAlign w:val="superscript"/>
        </w:rPr>
        <w:t>36</w:t>
      </w:r>
      <w:r>
        <w:fldChar w:fldCharType="end"/>
      </w:r>
    </w:p>
    <w:p w14:paraId="0D705098" w14:textId="065C2BAC" w:rsidR="00544D16" w:rsidRDefault="00544D16" w:rsidP="00544D16">
      <w:pPr>
        <w:ind w:left="720"/>
      </w:pPr>
      <w:r w:rsidRPr="00E46486">
        <w:rPr>
          <w:b/>
          <w:bCs/>
          <w:i/>
          <w:iCs/>
          <w:color w:val="000000"/>
        </w:rPr>
        <w:t>vectors</w:t>
      </w:r>
      <w:r w:rsidRPr="00E46486">
        <w:rPr>
          <w:i/>
          <w:iCs/>
          <w:color w:val="000000"/>
        </w:rPr>
        <w:t xml:space="preserve"> </w:t>
      </w:r>
      <w:r>
        <w:t>– living organisms that carry infectious pathogens between humans, or from animals to humans; vectors are often bloodsucking insects (e.g. mosquitoes, ticks)</w:t>
      </w:r>
      <w:r>
        <w:fldChar w:fldCharType="begin"/>
      </w:r>
      <w:r w:rsidR="00B62921">
        <w:instrText xml:space="preserve"> ADDIN ZOTERO_ITEM CSL_CITATION {"citationID":"oc1RvMPm","properties":{"formattedCitation":"\\super 39\\nosupersub{}","plainCitation":"39","noteIndex":0},"citationItems":[{"id":567,"uris":["http://zotero.org/users/11642502/items/K8JXEDQL"],"itemData":{"id":567,"type":"post-weblog","genre":"International Agency","title":"Vector-borne diseases","URL":"https://www.who.int/news-room/fact-sheets/detail/vector-borne-diseases","author":[{"literal":"World Health Organization"}],"accessed":{"date-parts":[["2024",8,2]]},"issued":{"date-parts":[["2020",3,2]]}}}],"schema":"https://github.com/citation-style-language/schema/raw/master/csl-citation.json"} </w:instrText>
      </w:r>
      <w:r>
        <w:fldChar w:fldCharType="separate"/>
      </w:r>
      <w:r w:rsidR="00B62921" w:rsidRPr="00B62921">
        <w:rPr>
          <w:rFonts w:ascii="HelveticaNeueforSAS" w:hAnsi="HelveticaNeueforSAS" w:cs="Times New Roman"/>
          <w:vertAlign w:val="superscript"/>
        </w:rPr>
        <w:t>39</w:t>
      </w:r>
      <w:r>
        <w:fldChar w:fldCharType="end"/>
      </w:r>
    </w:p>
    <w:p w14:paraId="03D6E930" w14:textId="5B0C2642" w:rsidR="0010044C" w:rsidRPr="00FB179B" w:rsidRDefault="3CED5108" w:rsidP="00FB179B">
      <w:pPr>
        <w:ind w:left="720"/>
      </w:pPr>
      <w:r w:rsidRPr="00E46486">
        <w:rPr>
          <w:b/>
          <w:bCs/>
          <w:i/>
          <w:iCs/>
          <w:color w:val="000000"/>
        </w:rPr>
        <w:t>vector-borne diseases</w:t>
      </w:r>
      <w:r w:rsidRPr="00E46486">
        <w:rPr>
          <w:color w:val="000000"/>
        </w:rPr>
        <w:t xml:space="preserve"> </w:t>
      </w:r>
      <w:r>
        <w:t>– human illnesses caused by parasites, viruses, and bacteria transmitted by vectors (e.g. malaria, dengue, Zika virus, West Nile fever)</w:t>
      </w:r>
      <w:r>
        <w:fldChar w:fldCharType="begin"/>
      </w:r>
      <w:r w:rsidR="00B62921">
        <w:instrText xml:space="preserve"> ADDIN ZOTERO_ITEM CSL_CITATION {"citationID":"LjndfaNb","properties":{"formattedCitation":"\\super 39\\nosupersub{}","plainCitation":"39","noteIndex":0},"citationItems":[{"id":567,"uris":["http://zotero.org/users/11642502/items/K8JXEDQL"],"itemData":{"id":567,"type":"post-weblog","genre":"International Agency","title":"Vector-borne diseases","URL":"https://www.who.int/news-room/fact-sheets/detail/vector-borne-diseases","author":[{"literal":"World Health Organization"}],"accessed":{"date-parts":[["2024",8,2]]},"issued":{"date-parts":[["2020",3,2]]}}}],"schema":"https://github.com/citation-style-language/schema/raw/master/csl-citation.json"} </w:instrText>
      </w:r>
      <w:r>
        <w:fldChar w:fldCharType="separate"/>
      </w:r>
      <w:r w:rsidR="00B62921" w:rsidRPr="00B62921">
        <w:rPr>
          <w:rFonts w:ascii="HelveticaNeueforSAS" w:hAnsi="HelveticaNeueforSAS" w:cs="Times New Roman"/>
          <w:vertAlign w:val="superscript"/>
        </w:rPr>
        <w:t>39</w:t>
      </w:r>
      <w:r>
        <w:fldChar w:fldCharType="end"/>
      </w:r>
      <w:r w:rsidR="0010044C">
        <w:rPr>
          <w:rFonts w:hint="eastAsia"/>
        </w:rPr>
        <w:br w:type="page"/>
      </w:r>
    </w:p>
    <w:p w14:paraId="36A94682" w14:textId="1C904954" w:rsidR="00BA5D8C" w:rsidRDefault="00BA5D8C" w:rsidP="00A302D7">
      <w:pPr>
        <w:pStyle w:val="Heading1"/>
        <w:rPr>
          <w:sz w:val="32"/>
          <w:szCs w:val="32"/>
        </w:rPr>
      </w:pPr>
      <w:bookmarkStart w:id="33" w:name="_Toc181864099"/>
      <w:r w:rsidRPr="1CA0B096">
        <w:rPr>
          <w:sz w:val="32"/>
          <w:szCs w:val="32"/>
        </w:rPr>
        <w:lastRenderedPageBreak/>
        <w:t>References</w:t>
      </w:r>
      <w:bookmarkEnd w:id="33"/>
    </w:p>
    <w:p w14:paraId="5B932CE2" w14:textId="77777777" w:rsidR="00B62921" w:rsidRPr="00B62921" w:rsidRDefault="00835033" w:rsidP="00B62921">
      <w:pPr>
        <w:pStyle w:val="Bibliography"/>
        <w:rPr>
          <w:rFonts w:ascii="HelveticaNeueforSAS" w:hAnsi="HelveticaNeueforSAS"/>
        </w:rPr>
      </w:pPr>
      <w:r>
        <w:rPr>
          <w:rFonts w:hint="eastAsia"/>
        </w:rPr>
        <w:fldChar w:fldCharType="begin"/>
      </w:r>
      <w:r w:rsidR="005B7D64">
        <w:instrText xml:space="preserve"> ADDIN ZOTERO_BIBL {"uncited":[],"omitted":[],"custom":[]} CSL_BIBLIOGRAPHY </w:instrText>
      </w:r>
      <w:r>
        <w:rPr>
          <w:rFonts w:hint="eastAsia"/>
        </w:rPr>
        <w:fldChar w:fldCharType="separate"/>
      </w:r>
      <w:r w:rsidR="00B62921" w:rsidRPr="00B62921">
        <w:rPr>
          <w:rFonts w:ascii="HelveticaNeueforSAS" w:hAnsi="HelveticaNeueforSAS"/>
        </w:rPr>
        <w:t>1.</w:t>
      </w:r>
      <w:r w:rsidR="00B62921" w:rsidRPr="00B62921">
        <w:rPr>
          <w:rFonts w:ascii="HelveticaNeueforSAS" w:hAnsi="HelveticaNeueforSAS"/>
        </w:rPr>
        <w:tab/>
        <w:t>School of Public Health University of Minnesota. What is environmental health? Accessed August 1, 2024. https://www.sph.umn.edu/academics/degrees-programs/4-1-environmental-health/what-is-environmental-health/</w:t>
      </w:r>
    </w:p>
    <w:p w14:paraId="382DB046"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2.</w:t>
      </w:r>
      <w:r w:rsidRPr="00B62921">
        <w:rPr>
          <w:rFonts w:ascii="HelveticaNeueforSAS" w:hAnsi="HelveticaNeueforSAS"/>
        </w:rPr>
        <w:tab/>
        <w:t>Colorado Department of Public Health &amp; Environment. Summitville Mine. CDPHE. 2024. Accessed August 16, 2024. https://cdphe.colorado.gov/hm/summitville-mine</w:t>
      </w:r>
    </w:p>
    <w:p w14:paraId="4BD03390"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3.</w:t>
      </w:r>
      <w:r w:rsidRPr="00B62921">
        <w:rPr>
          <w:rFonts w:ascii="HelveticaNeueforSAS" w:hAnsi="HelveticaNeueforSAS"/>
        </w:rPr>
        <w:tab/>
        <w:t xml:space="preserve">U.S. Geologic Survey, U.S. Department of the Interior. </w:t>
      </w:r>
      <w:r w:rsidRPr="00B62921">
        <w:rPr>
          <w:rFonts w:ascii="HelveticaNeueforSAS" w:hAnsi="HelveticaNeueforSAS"/>
          <w:i/>
          <w:iCs/>
        </w:rPr>
        <w:t>The Summitville Mine and Its Downstream Effects</w:t>
      </w:r>
      <w:r w:rsidRPr="00B62921">
        <w:rPr>
          <w:rFonts w:ascii="HelveticaNeueforSAS" w:hAnsi="HelveticaNeueforSAS"/>
        </w:rPr>
        <w:t>.; 2026. Accessed August 16, 2024. https://pubsdata.usgs.gov/pubs/of/1995/ofr-95-0023/summit.htm</w:t>
      </w:r>
    </w:p>
    <w:p w14:paraId="0D56F5C1"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4.</w:t>
      </w:r>
      <w:r w:rsidRPr="00B62921">
        <w:rPr>
          <w:rFonts w:ascii="HelveticaNeueforSAS" w:hAnsi="HelveticaNeueforSAS"/>
        </w:rPr>
        <w:tab/>
        <w:t xml:space="preserve">U.S. Department of Health and Human Services. Centers for Disease Control and Prevention (U.S.). Agency for Toxic Substances and Disease Registry. </w:t>
      </w:r>
      <w:r w:rsidRPr="00B62921">
        <w:rPr>
          <w:rFonts w:ascii="HelveticaNeueforSAS" w:hAnsi="HelveticaNeueforSAS"/>
          <w:i/>
          <w:iCs/>
        </w:rPr>
        <w:t>Toxicological Profile for Lead</w:t>
      </w:r>
      <w:r w:rsidRPr="00B62921">
        <w:rPr>
          <w:rFonts w:ascii="HelveticaNeueforSAS" w:hAnsi="HelveticaNeueforSAS"/>
        </w:rPr>
        <w:t>. Agency for Toxic Substances and Disease Registry; 2020. doi:10.15620/cdc:95222</w:t>
      </w:r>
    </w:p>
    <w:p w14:paraId="5C1EA9CE"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5.</w:t>
      </w:r>
      <w:r w:rsidRPr="00B62921">
        <w:rPr>
          <w:rFonts w:ascii="HelveticaNeueforSAS" w:hAnsi="HelveticaNeueforSAS"/>
        </w:rPr>
        <w:tab/>
        <w:t xml:space="preserve">Kondakis XG, Makris N, Leotsinidis M, Prinou M, Papapetropoulos T. Possible Health Effects of High Manganese Concentration in Drinking Water. </w:t>
      </w:r>
      <w:r w:rsidRPr="00B62921">
        <w:rPr>
          <w:rFonts w:ascii="HelveticaNeueforSAS" w:hAnsi="HelveticaNeueforSAS"/>
          <w:i/>
          <w:iCs/>
        </w:rPr>
        <w:t>Arch Environ Health Int J</w:t>
      </w:r>
      <w:r w:rsidRPr="00B62921">
        <w:rPr>
          <w:rFonts w:ascii="HelveticaNeueforSAS" w:hAnsi="HelveticaNeueforSAS"/>
        </w:rPr>
        <w:t>. 1989;44(3):175-178. doi:10.1080/00039896.1989.9935883</w:t>
      </w:r>
    </w:p>
    <w:p w14:paraId="1F65229F"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6.</w:t>
      </w:r>
      <w:r w:rsidRPr="00B62921">
        <w:rPr>
          <w:rFonts w:ascii="HelveticaNeueforSAS" w:hAnsi="HelveticaNeueforSAS"/>
        </w:rPr>
        <w:tab/>
        <w:t xml:space="preserve">U.S. Department of Health and Human Services. Centers for Disease Control and Prevention (U.S.). Agency for Toxic Substances and Disease Registry. </w:t>
      </w:r>
      <w:r w:rsidRPr="00B62921">
        <w:rPr>
          <w:rFonts w:ascii="HelveticaNeueforSAS" w:hAnsi="HelveticaNeueforSAS"/>
          <w:i/>
          <w:iCs/>
        </w:rPr>
        <w:t>Toxicological Profile for Manganese</w:t>
      </w:r>
      <w:r w:rsidRPr="00B62921">
        <w:rPr>
          <w:rFonts w:ascii="HelveticaNeueforSAS" w:hAnsi="HelveticaNeueforSAS"/>
        </w:rPr>
        <w:t>. Agency for Toxic Substances and Disease Registry; 2012. Accessed August 16, 2024. https://wwwn.cdc.gov/TSP/substances/ToxSubstance.aspx?toxid=23</w:t>
      </w:r>
    </w:p>
    <w:p w14:paraId="05EDFEFD"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7.</w:t>
      </w:r>
      <w:r w:rsidRPr="00B62921">
        <w:rPr>
          <w:rFonts w:ascii="HelveticaNeueforSAS" w:hAnsi="HelveticaNeueforSAS"/>
        </w:rPr>
        <w:tab/>
        <w:t xml:space="preserve">Nakhjirgan P, Kashani H, Kermani M. Exposure to outdoor particulate matter and risk of respiratory diseases: a systematic review and meta-analysis. </w:t>
      </w:r>
      <w:r w:rsidRPr="00B62921">
        <w:rPr>
          <w:rFonts w:ascii="HelveticaNeueforSAS" w:hAnsi="HelveticaNeueforSAS"/>
          <w:i/>
          <w:iCs/>
        </w:rPr>
        <w:t>Environ Geochem Health</w:t>
      </w:r>
      <w:r w:rsidRPr="00B62921">
        <w:rPr>
          <w:rFonts w:ascii="HelveticaNeueforSAS" w:hAnsi="HelveticaNeueforSAS"/>
        </w:rPr>
        <w:t>. 2024;46(1):20. doi:10.1007/s10653-023-01807-1</w:t>
      </w:r>
    </w:p>
    <w:p w14:paraId="165BDF7E"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8.</w:t>
      </w:r>
      <w:r w:rsidRPr="00B62921">
        <w:rPr>
          <w:rFonts w:ascii="HelveticaNeueforSAS" w:hAnsi="HelveticaNeueforSAS"/>
        </w:rPr>
        <w:tab/>
        <w:t xml:space="preserve">Canaday FT, Georas SN, Croft DP. Examining the impact of air pollution, climate change, and social determinants of health on asthma and environmental justice. </w:t>
      </w:r>
      <w:r w:rsidRPr="00B62921">
        <w:rPr>
          <w:rFonts w:ascii="HelveticaNeueforSAS" w:hAnsi="HelveticaNeueforSAS"/>
          <w:i/>
          <w:iCs/>
        </w:rPr>
        <w:t>Curr Opin Pulm Med</w:t>
      </w:r>
      <w:r w:rsidRPr="00B62921">
        <w:rPr>
          <w:rFonts w:ascii="HelveticaNeueforSAS" w:hAnsi="HelveticaNeueforSAS"/>
        </w:rPr>
        <w:t>. 2024;30(3):276-280. doi:10.1097/MCP.0000000000001065</w:t>
      </w:r>
    </w:p>
    <w:p w14:paraId="5D99A55C"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9.</w:t>
      </w:r>
      <w:r w:rsidRPr="00B62921">
        <w:rPr>
          <w:rFonts w:ascii="HelveticaNeueforSAS" w:hAnsi="HelveticaNeueforSAS"/>
        </w:rPr>
        <w:tab/>
        <w:t>Colorado Department of Public Health &amp; Environment. Colorado EnviroScreen. Published online June 9, 2022. Accessed August 9, 2024. https://cdphe.colorado.gov/enviroscreen</w:t>
      </w:r>
    </w:p>
    <w:p w14:paraId="6A69AA4A"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10.</w:t>
      </w:r>
      <w:r w:rsidRPr="00B62921">
        <w:rPr>
          <w:rFonts w:ascii="HelveticaNeueforSAS" w:hAnsi="HelveticaNeueforSAS"/>
        </w:rPr>
        <w:tab/>
        <w:t xml:space="preserve">San Luis Valley Development Resources Group, San Luis Valley Council of Governments. </w:t>
      </w:r>
      <w:r w:rsidRPr="00B62921">
        <w:rPr>
          <w:rFonts w:ascii="HelveticaNeueforSAS" w:hAnsi="HelveticaNeueforSAS"/>
          <w:i/>
          <w:iCs/>
        </w:rPr>
        <w:t>San Luis Valley Statistical Profile</w:t>
      </w:r>
      <w:r w:rsidRPr="00B62921">
        <w:rPr>
          <w:rFonts w:ascii="HelveticaNeueforSAS" w:hAnsi="HelveticaNeueforSAS"/>
        </w:rPr>
        <w:t>.; 2021:1-5. https://www.slvdrg.org/wp-content/uploads/2021/03/2021-SLV-Statistical-Profile.pdf</w:t>
      </w:r>
    </w:p>
    <w:p w14:paraId="72B6B9FD"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lastRenderedPageBreak/>
        <w:t>11.</w:t>
      </w:r>
      <w:r w:rsidRPr="00B62921">
        <w:rPr>
          <w:rFonts w:ascii="HelveticaNeueforSAS" w:hAnsi="HelveticaNeueforSAS"/>
        </w:rPr>
        <w:tab/>
        <w:t xml:space="preserve">Moda HM, Filho WL, Minhas A. Impacts of Climate Change on Outdoor Workers and Their Safety: Some Research Priorities. </w:t>
      </w:r>
      <w:r w:rsidRPr="00B62921">
        <w:rPr>
          <w:rFonts w:ascii="HelveticaNeueforSAS" w:hAnsi="HelveticaNeueforSAS"/>
          <w:i/>
          <w:iCs/>
        </w:rPr>
        <w:t>Int J Environ Res Public Health</w:t>
      </w:r>
      <w:r w:rsidRPr="00B62921">
        <w:rPr>
          <w:rFonts w:ascii="HelveticaNeueforSAS" w:hAnsi="HelveticaNeueforSAS"/>
        </w:rPr>
        <w:t>. 2019;16(18):3458. doi:10.3390/ijerph16183458</w:t>
      </w:r>
    </w:p>
    <w:p w14:paraId="670A0855"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12.</w:t>
      </w:r>
      <w:r w:rsidRPr="00B62921">
        <w:rPr>
          <w:rFonts w:ascii="HelveticaNeueforSAS" w:hAnsi="HelveticaNeueforSAS"/>
        </w:rPr>
        <w:tab/>
        <w:t xml:space="preserve">Dally M, Butler-Dawson J, Sorensen CJ, et al. Wet Bulb Globe Temperature and Recorded Occupational Injury Rates among Sugarcane Harvesters in Southwest Guatemala. </w:t>
      </w:r>
      <w:r w:rsidRPr="00B62921">
        <w:rPr>
          <w:rFonts w:ascii="HelveticaNeueforSAS" w:hAnsi="HelveticaNeueforSAS"/>
          <w:i/>
          <w:iCs/>
        </w:rPr>
        <w:t>Int J Environ Res Public Health</w:t>
      </w:r>
      <w:r w:rsidRPr="00B62921">
        <w:rPr>
          <w:rFonts w:ascii="HelveticaNeueforSAS" w:hAnsi="HelveticaNeueforSAS"/>
        </w:rPr>
        <w:t>. 2020;17(21):8195. doi:10.3390/ijerph17218195</w:t>
      </w:r>
    </w:p>
    <w:p w14:paraId="06EE949A"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13.</w:t>
      </w:r>
      <w:r w:rsidRPr="00B62921">
        <w:rPr>
          <w:rFonts w:ascii="HelveticaNeueforSAS" w:hAnsi="HelveticaNeueforSAS"/>
        </w:rPr>
        <w:tab/>
        <w:t xml:space="preserve">Habibi P, Moradi G, Dehghan H, Moradi A, Heydari A. The impacts of climate change on occupational heat strain in outdoor workers: A systematic review. </w:t>
      </w:r>
      <w:r w:rsidRPr="00B62921">
        <w:rPr>
          <w:rFonts w:ascii="HelveticaNeueforSAS" w:hAnsi="HelveticaNeueforSAS"/>
          <w:i/>
          <w:iCs/>
        </w:rPr>
        <w:t>Urban Clim</w:t>
      </w:r>
      <w:r w:rsidRPr="00B62921">
        <w:rPr>
          <w:rFonts w:ascii="HelveticaNeueforSAS" w:hAnsi="HelveticaNeueforSAS"/>
        </w:rPr>
        <w:t>. 2021;36:100770. doi:10.1016/j.uclim.2021.100770</w:t>
      </w:r>
    </w:p>
    <w:p w14:paraId="09C784C2"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14.</w:t>
      </w:r>
      <w:r w:rsidRPr="00B62921">
        <w:rPr>
          <w:rFonts w:ascii="HelveticaNeueforSAS" w:hAnsi="HelveticaNeueforSAS"/>
        </w:rPr>
        <w:tab/>
        <w:t>U.S. Environmental Protection Agency. Environmental justice. June 25, 2024. Accessed August 1, 2024. https://www.epa.gov/environmentaljustice</w:t>
      </w:r>
    </w:p>
    <w:p w14:paraId="463CAB6B"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15.</w:t>
      </w:r>
      <w:r w:rsidRPr="00B62921">
        <w:rPr>
          <w:rFonts w:ascii="HelveticaNeueforSAS" w:hAnsi="HelveticaNeueforSAS"/>
        </w:rPr>
        <w:tab/>
        <w:t xml:space="preserve">Hildner M. Conejos board rejects Los Alamos waste. </w:t>
      </w:r>
      <w:r w:rsidRPr="00B62921">
        <w:rPr>
          <w:rFonts w:ascii="HelveticaNeueforSAS" w:hAnsi="HelveticaNeueforSAS"/>
          <w:i/>
          <w:iCs/>
        </w:rPr>
        <w:t>The Pueblo Chieftain</w:t>
      </w:r>
      <w:r w:rsidRPr="00B62921">
        <w:rPr>
          <w:rFonts w:ascii="HelveticaNeueforSAS" w:hAnsi="HelveticaNeueforSAS"/>
        </w:rPr>
        <w:t>. December 7, 2010:Online.</w:t>
      </w:r>
    </w:p>
    <w:p w14:paraId="2088F067"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16.</w:t>
      </w:r>
      <w:r w:rsidRPr="00B62921">
        <w:rPr>
          <w:rFonts w:ascii="HelveticaNeueforSAS" w:hAnsi="HelveticaNeueforSAS"/>
        </w:rPr>
        <w:tab/>
        <w:t xml:space="preserve">Berwyn B. San Luis Valley residents question nuclear waste transport. </w:t>
      </w:r>
      <w:r w:rsidRPr="00B62921">
        <w:rPr>
          <w:rFonts w:ascii="HelveticaNeueforSAS" w:hAnsi="HelveticaNeueforSAS"/>
          <w:i/>
          <w:iCs/>
        </w:rPr>
        <w:t>Summit County Citizens Voice</w:t>
      </w:r>
      <w:r w:rsidRPr="00B62921">
        <w:rPr>
          <w:rFonts w:ascii="HelveticaNeueforSAS" w:hAnsi="HelveticaNeueforSAS"/>
        </w:rPr>
        <w:t>. November 2, 2010:Online.</w:t>
      </w:r>
    </w:p>
    <w:p w14:paraId="407B72AA"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17.</w:t>
      </w:r>
      <w:r w:rsidRPr="00B62921">
        <w:rPr>
          <w:rFonts w:ascii="HelveticaNeueforSAS" w:hAnsi="HelveticaNeueforSAS"/>
        </w:rPr>
        <w:tab/>
        <w:t xml:space="preserve">San Luis Valley Health. </w:t>
      </w:r>
      <w:r w:rsidRPr="00B62921">
        <w:rPr>
          <w:rFonts w:ascii="HelveticaNeueforSAS" w:hAnsi="HelveticaNeueforSAS"/>
          <w:i/>
          <w:iCs/>
        </w:rPr>
        <w:t>2022 Community Health Need Assessment</w:t>
      </w:r>
      <w:r w:rsidRPr="00B62921">
        <w:rPr>
          <w:rFonts w:ascii="HelveticaNeueforSAS" w:hAnsi="HelveticaNeueforSAS"/>
        </w:rPr>
        <w:t>. San Luis Valley Health; 2024. Accessed August 20, 2024. https://www.sanluisvalleyhealth.org/about-us/in-the-community/community-health-needs-assessment/</w:t>
      </w:r>
    </w:p>
    <w:p w14:paraId="5AEAB607"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18.</w:t>
      </w:r>
      <w:r w:rsidRPr="00B62921">
        <w:rPr>
          <w:rFonts w:ascii="HelveticaNeueforSAS" w:hAnsi="HelveticaNeueforSAS"/>
        </w:rPr>
        <w:tab/>
        <w:t>Emerson A. San Luis Valley CHNA. Published online March 25, 2023. https://public.tableau.com/app/profile/amanda.emerson/viz/SanLuisValleyCHNA/DEMOgraphics</w:t>
      </w:r>
    </w:p>
    <w:p w14:paraId="79561550"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19.</w:t>
      </w:r>
      <w:r w:rsidRPr="00B62921">
        <w:rPr>
          <w:rFonts w:ascii="HelveticaNeueforSAS" w:hAnsi="HelveticaNeueforSAS"/>
        </w:rPr>
        <w:tab/>
        <w:t>Conservation Colorado. Sophia Mayott-Guerrero. Our Moment for Change. 2024. Accessed August 20, 2024. https://conservationco.org/2022/11/02/climate-justice-leaders-sophia-mayott-guerrero/</w:t>
      </w:r>
    </w:p>
    <w:p w14:paraId="767C980B"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20.</w:t>
      </w:r>
      <w:r w:rsidRPr="00B62921">
        <w:rPr>
          <w:rFonts w:ascii="HelveticaNeueforSAS" w:hAnsi="HelveticaNeueforSAS"/>
        </w:rPr>
        <w:tab/>
        <w:t>American Public Health Association. Climate, health and equity. Accessed August 1, 2024. https://www.apha.org/topics-and-issues/climate-health-and-equity</w:t>
      </w:r>
    </w:p>
    <w:p w14:paraId="24E1D31C"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21.</w:t>
      </w:r>
      <w:r w:rsidRPr="00B62921">
        <w:rPr>
          <w:rFonts w:ascii="HelveticaNeueforSAS" w:hAnsi="HelveticaNeueforSAS"/>
        </w:rPr>
        <w:tab/>
        <w:t>Sustainabl Development Strategies Group. Dust Deposition on Snow. stsg.org. Accessed November 7, 2024. https://www.sdsg.org/dust-deposition-on-snow#:~:text=The%20deposited%20dust%20drastically%20reduces,the%20snow%20to%20melt%20sooner.</w:t>
      </w:r>
    </w:p>
    <w:p w14:paraId="066CAF6B"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22.</w:t>
      </w:r>
      <w:r w:rsidRPr="00B62921">
        <w:rPr>
          <w:rFonts w:ascii="HelveticaNeueforSAS" w:hAnsi="HelveticaNeueforSAS"/>
        </w:rPr>
        <w:tab/>
        <w:t xml:space="preserve">Derry J. Dust-on-snow: Impacts on snowmelt &amp; streamflow. </w:t>
      </w:r>
      <w:r w:rsidRPr="00B62921">
        <w:rPr>
          <w:rFonts w:ascii="HelveticaNeueforSAS" w:hAnsi="HelveticaNeueforSAS"/>
          <w:i/>
          <w:iCs/>
        </w:rPr>
        <w:t>Water Rep</w:t>
      </w:r>
      <w:r w:rsidRPr="00B62921">
        <w:rPr>
          <w:rFonts w:ascii="HelveticaNeueforSAS" w:hAnsi="HelveticaNeueforSAS"/>
        </w:rPr>
        <w:t>. 2019;(190):15-24.</w:t>
      </w:r>
    </w:p>
    <w:p w14:paraId="129251F9"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23.</w:t>
      </w:r>
      <w:r w:rsidRPr="00B62921">
        <w:rPr>
          <w:rFonts w:ascii="HelveticaNeueforSAS" w:hAnsi="HelveticaNeueforSAS"/>
        </w:rPr>
        <w:tab/>
        <w:t>Colorado Division of Fire Prevention &amp; Control. Historical Wildfire Information. Fire Prevention and Control. Accessed November 7, 2024. https://dfpc.colorado.gov/sections/wildfire-information-center/historical-wildfire-information</w:t>
      </w:r>
    </w:p>
    <w:p w14:paraId="125F767B"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24.</w:t>
      </w:r>
      <w:r w:rsidRPr="00B62921">
        <w:rPr>
          <w:rFonts w:ascii="HelveticaNeueforSAS" w:hAnsi="HelveticaNeueforSAS"/>
        </w:rPr>
        <w:tab/>
        <w:t>National Park Service. Great Sand Dunes. National Park Service. March 6, 2024. Accessed August 28, 2024. https://www.nps.gov/grsa/learn/nature/geology.htm#:~:text=The%20dunes%20were%20formed%20by,tall%20dunes%20you%20see%20today.</w:t>
      </w:r>
    </w:p>
    <w:p w14:paraId="735108EC"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25.</w:t>
      </w:r>
      <w:r w:rsidRPr="00B62921">
        <w:rPr>
          <w:rFonts w:ascii="HelveticaNeueforSAS" w:hAnsi="HelveticaNeueforSAS"/>
        </w:rPr>
        <w:tab/>
        <w:t xml:space="preserve">Sharratt BS, Lauer D. Particulate Matter Concentration and Air Quality Affected by Windblown Dust in the Columbia Plateau. </w:t>
      </w:r>
      <w:r w:rsidRPr="00B62921">
        <w:rPr>
          <w:rFonts w:ascii="HelveticaNeueforSAS" w:hAnsi="HelveticaNeueforSAS"/>
          <w:i/>
          <w:iCs/>
        </w:rPr>
        <w:t>J Environ Qual</w:t>
      </w:r>
      <w:r w:rsidRPr="00B62921">
        <w:rPr>
          <w:rFonts w:ascii="HelveticaNeueforSAS" w:hAnsi="HelveticaNeueforSAS"/>
        </w:rPr>
        <w:t>. 2006;35(6):2011-2016. doi:10.2134/jeq2006.0212</w:t>
      </w:r>
    </w:p>
    <w:p w14:paraId="06D04770"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26.</w:t>
      </w:r>
      <w:r w:rsidRPr="00B62921">
        <w:rPr>
          <w:rFonts w:ascii="HelveticaNeueforSAS" w:hAnsi="HelveticaNeueforSAS"/>
        </w:rPr>
        <w:tab/>
        <w:t xml:space="preserve">Kundu S, Stone EA. Composition and sources of fine particulate matter across urban and rural sites in the Midwestern United States. </w:t>
      </w:r>
      <w:r w:rsidRPr="00B62921">
        <w:rPr>
          <w:rFonts w:ascii="HelveticaNeueforSAS" w:hAnsi="HelveticaNeueforSAS"/>
          <w:i/>
          <w:iCs/>
        </w:rPr>
        <w:t>Env Sci Process Impacts</w:t>
      </w:r>
      <w:r w:rsidRPr="00B62921">
        <w:rPr>
          <w:rFonts w:ascii="HelveticaNeueforSAS" w:hAnsi="HelveticaNeueforSAS"/>
        </w:rPr>
        <w:t>. 2014;16(6):1360-1370. doi:10.1039/C3EM00719G</w:t>
      </w:r>
    </w:p>
    <w:p w14:paraId="7F515758"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27.</w:t>
      </w:r>
      <w:r w:rsidRPr="00B62921">
        <w:rPr>
          <w:rFonts w:ascii="HelveticaNeueforSAS" w:hAnsi="HelveticaNeueforSAS"/>
        </w:rPr>
        <w:tab/>
        <w:t xml:space="preserve">Hime N, Marks G, Cowie C. A Comparison of the Health Effects of Ambient Particulate Matter Air Pollution from Five Emission Sources. </w:t>
      </w:r>
      <w:r w:rsidRPr="00B62921">
        <w:rPr>
          <w:rFonts w:ascii="HelveticaNeueforSAS" w:hAnsi="HelveticaNeueforSAS"/>
          <w:i/>
          <w:iCs/>
        </w:rPr>
        <w:t>Int J Environ Res Public Health</w:t>
      </w:r>
      <w:r w:rsidRPr="00B62921">
        <w:rPr>
          <w:rFonts w:ascii="HelveticaNeueforSAS" w:hAnsi="HelveticaNeueforSAS"/>
        </w:rPr>
        <w:t>. 2018;15(6):1206. doi:10.3390/ijerph15061206</w:t>
      </w:r>
    </w:p>
    <w:p w14:paraId="6E90CBFE"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28.</w:t>
      </w:r>
      <w:r w:rsidRPr="00B62921">
        <w:rPr>
          <w:rFonts w:ascii="HelveticaNeueforSAS" w:hAnsi="HelveticaNeueforSAS"/>
        </w:rPr>
        <w:tab/>
        <w:t xml:space="preserve">Anderson JO, Thundiyil JG, Stolbach A. Clearing the Air: A Review of the Effects of Particulate Matter Air Pollution on Human Health. </w:t>
      </w:r>
      <w:r w:rsidRPr="00B62921">
        <w:rPr>
          <w:rFonts w:ascii="HelveticaNeueforSAS" w:hAnsi="HelveticaNeueforSAS"/>
          <w:i/>
          <w:iCs/>
        </w:rPr>
        <w:t>J Med Toxicol</w:t>
      </w:r>
      <w:r w:rsidRPr="00B62921">
        <w:rPr>
          <w:rFonts w:ascii="HelveticaNeueforSAS" w:hAnsi="HelveticaNeueforSAS"/>
        </w:rPr>
        <w:t>. 2012;8(2):166-175. doi:10.1007/s13181-011-0203-1</w:t>
      </w:r>
    </w:p>
    <w:p w14:paraId="43EEC73C"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29.</w:t>
      </w:r>
      <w:r w:rsidRPr="00B62921">
        <w:rPr>
          <w:rFonts w:ascii="HelveticaNeueforSAS" w:hAnsi="HelveticaNeueforSAS"/>
        </w:rPr>
        <w:tab/>
        <w:t xml:space="preserve">Brunekreef B, Holgate ST. Air pollution and health. </w:t>
      </w:r>
      <w:r w:rsidRPr="00B62921">
        <w:rPr>
          <w:rFonts w:ascii="HelveticaNeueforSAS" w:hAnsi="HelveticaNeueforSAS"/>
          <w:i/>
          <w:iCs/>
        </w:rPr>
        <w:t>The Lancet</w:t>
      </w:r>
      <w:r w:rsidRPr="00B62921">
        <w:rPr>
          <w:rFonts w:ascii="HelveticaNeueforSAS" w:hAnsi="HelveticaNeueforSAS"/>
        </w:rPr>
        <w:t>. 2002;360(9341):1233-1242. doi:10.1016/S0140-6736(02)11274-8</w:t>
      </w:r>
    </w:p>
    <w:p w14:paraId="3A5E1B4B"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30.</w:t>
      </w:r>
      <w:r w:rsidRPr="00B62921">
        <w:rPr>
          <w:rFonts w:ascii="HelveticaNeueforSAS" w:hAnsi="HelveticaNeueforSAS"/>
        </w:rPr>
        <w:tab/>
        <w:t xml:space="preserve">Brook RD, Rajagopalan S, Pope CA, et al. Particulate Matter Air Pollution and Cardiovascular Disease: An Update to the Scientific Statement From the American Heart Association. </w:t>
      </w:r>
      <w:r w:rsidRPr="00B62921">
        <w:rPr>
          <w:rFonts w:ascii="HelveticaNeueforSAS" w:hAnsi="HelveticaNeueforSAS"/>
          <w:i/>
          <w:iCs/>
        </w:rPr>
        <w:t>Circulation</w:t>
      </w:r>
      <w:r w:rsidRPr="00B62921">
        <w:rPr>
          <w:rFonts w:ascii="HelveticaNeueforSAS" w:hAnsi="HelveticaNeueforSAS"/>
        </w:rPr>
        <w:t>. 2010;121(21):2331-2378. doi:10.1161/CIR.0b013e3181dbece1</w:t>
      </w:r>
    </w:p>
    <w:p w14:paraId="4749E58F"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31.</w:t>
      </w:r>
      <w:r w:rsidRPr="00B62921">
        <w:rPr>
          <w:rFonts w:ascii="HelveticaNeueforSAS" w:hAnsi="HelveticaNeueforSAS"/>
        </w:rPr>
        <w:tab/>
        <w:t xml:space="preserve">Mix K, Lopes V, Rast W. Annual and Growing Season Temperature Changes in the San Luis Valley, Colorado. </w:t>
      </w:r>
      <w:r w:rsidRPr="00B62921">
        <w:rPr>
          <w:rFonts w:ascii="HelveticaNeueforSAS" w:hAnsi="HelveticaNeueforSAS"/>
          <w:i/>
          <w:iCs/>
        </w:rPr>
        <w:t>Water Air Soil Pollut</w:t>
      </w:r>
      <w:r w:rsidRPr="00B62921">
        <w:rPr>
          <w:rFonts w:ascii="HelveticaNeueforSAS" w:hAnsi="HelveticaNeueforSAS"/>
        </w:rPr>
        <w:t>. 2011;220:189-203. doi:10.1007/s11270-011-0746-4</w:t>
      </w:r>
    </w:p>
    <w:p w14:paraId="78F88C91"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32.</w:t>
      </w:r>
      <w:r w:rsidRPr="00B62921">
        <w:rPr>
          <w:rFonts w:ascii="HelveticaNeueforSAS" w:hAnsi="HelveticaNeueforSAS"/>
        </w:rPr>
        <w:tab/>
        <w:t xml:space="preserve">Zuazo VHD, Pleguezuelo CRR. Soil-Erosion and Runoff Prevention by Plant Covers: A Review. In: Lichtfouse E, Navarrete M, Debaeke P, Véronique S, Alberola C, eds. </w:t>
      </w:r>
      <w:r w:rsidRPr="00B62921">
        <w:rPr>
          <w:rFonts w:ascii="HelveticaNeueforSAS" w:hAnsi="HelveticaNeueforSAS"/>
          <w:i/>
          <w:iCs/>
        </w:rPr>
        <w:t>Sustainable Agriculture</w:t>
      </w:r>
      <w:r w:rsidRPr="00B62921">
        <w:rPr>
          <w:rFonts w:ascii="HelveticaNeueforSAS" w:hAnsi="HelveticaNeueforSAS"/>
        </w:rPr>
        <w:t>. Springer Netherlands; 2009:785-811. doi:10.1007/978-90-481-2666-8_48</w:t>
      </w:r>
    </w:p>
    <w:p w14:paraId="72358CE9"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33.</w:t>
      </w:r>
      <w:r w:rsidRPr="00B62921">
        <w:rPr>
          <w:rFonts w:ascii="HelveticaNeueforSAS" w:hAnsi="HelveticaNeueforSAS"/>
        </w:rPr>
        <w:tab/>
        <w:t xml:space="preserve">Wang J, Zheng H. Experimental study on the effect of temperature and flux conditions on moisture distribution in vadose zone soil. </w:t>
      </w:r>
      <w:r w:rsidRPr="00B62921">
        <w:rPr>
          <w:rFonts w:ascii="HelveticaNeueforSAS" w:hAnsi="HelveticaNeueforSAS"/>
          <w:i/>
          <w:iCs/>
        </w:rPr>
        <w:t>Water Sci Technol</w:t>
      </w:r>
      <w:r w:rsidRPr="00B62921">
        <w:rPr>
          <w:rFonts w:ascii="HelveticaNeueforSAS" w:hAnsi="HelveticaNeueforSAS"/>
        </w:rPr>
        <w:t>. 2016;75(4):881-889. doi:10.2166/wst.2016.569</w:t>
      </w:r>
    </w:p>
    <w:p w14:paraId="0B6BB89D"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34.</w:t>
      </w:r>
      <w:r w:rsidRPr="00B62921">
        <w:rPr>
          <w:rFonts w:ascii="HelveticaNeueforSAS" w:hAnsi="HelveticaNeueforSAS"/>
        </w:rPr>
        <w:tab/>
        <w:t>Khan Academy. The scientific method. Accessed August 1, 2024. https://www.khanacademy.org/science/biology/intro-to-biology/science-of-biology/a/the-science-of-biology</w:t>
      </w:r>
    </w:p>
    <w:p w14:paraId="3E961D27"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35.</w:t>
      </w:r>
      <w:r w:rsidRPr="00B62921">
        <w:rPr>
          <w:rFonts w:ascii="HelveticaNeueforSAS" w:hAnsi="HelveticaNeueforSAS"/>
        </w:rPr>
        <w:tab/>
        <w:t>World Health Organization. Climate change. October 12, 2023. Accessed August 1, 2024. https://www.who.int/news-room/fact-sheets/detail/climate-change-and-health</w:t>
      </w:r>
    </w:p>
    <w:p w14:paraId="1FE92AE6"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36.</w:t>
      </w:r>
      <w:r w:rsidRPr="00B62921">
        <w:rPr>
          <w:rFonts w:ascii="HelveticaNeueforSAS" w:hAnsi="HelveticaNeueforSAS"/>
        </w:rPr>
        <w:tab/>
        <w:t>James KA. Introduction to Secondary Data. Lecture presented at: EPID 7605; 2024; Colorado School of Public Health.</w:t>
      </w:r>
    </w:p>
    <w:p w14:paraId="4F1F8934"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37.</w:t>
      </w:r>
      <w:r w:rsidRPr="00B62921">
        <w:rPr>
          <w:rFonts w:ascii="HelveticaNeueforSAS" w:hAnsi="HelveticaNeueforSAS"/>
        </w:rPr>
        <w:tab/>
        <w:t xml:space="preserve">Brachman PS. Epidemiology. In: Baron S, ed. </w:t>
      </w:r>
      <w:r w:rsidRPr="00B62921">
        <w:rPr>
          <w:rFonts w:ascii="HelveticaNeueforSAS" w:hAnsi="HelveticaNeueforSAS"/>
          <w:i/>
          <w:iCs/>
        </w:rPr>
        <w:t>Medical Microbiology</w:t>
      </w:r>
      <w:r w:rsidRPr="00B62921">
        <w:rPr>
          <w:rFonts w:ascii="HelveticaNeueforSAS" w:hAnsi="HelveticaNeueforSAS"/>
        </w:rPr>
        <w:t>. 4th ed. University of Texas Medical Branch at Galveston; 1996. Accessed August 16, 2024. http://www.ncbi.nlm.nih.gov/books/NBK7993/</w:t>
      </w:r>
    </w:p>
    <w:p w14:paraId="07DF6CF5"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38.</w:t>
      </w:r>
      <w:r w:rsidRPr="00B62921">
        <w:rPr>
          <w:rFonts w:ascii="HelveticaNeueforSAS" w:hAnsi="HelveticaNeueforSAS"/>
        </w:rPr>
        <w:tab/>
        <w:t xml:space="preserve">Boudreau D, McDaniel M, Sprout E, Turgeon A. Pollution. </w:t>
      </w:r>
      <w:r w:rsidRPr="00B62921">
        <w:rPr>
          <w:rFonts w:ascii="HelveticaNeueforSAS" w:hAnsi="HelveticaNeueforSAS"/>
          <w:i/>
          <w:iCs/>
        </w:rPr>
        <w:t>Natl Geogr</w:t>
      </w:r>
      <w:r w:rsidRPr="00B62921">
        <w:rPr>
          <w:rFonts w:ascii="HelveticaNeueforSAS" w:hAnsi="HelveticaNeueforSAS"/>
        </w:rPr>
        <w:t>. Published online March 6, 2024. Accessed August 2, 2024. https://education.nationalgeographic.org/resource/pollution/</w:t>
      </w:r>
    </w:p>
    <w:p w14:paraId="2163970C" w14:textId="77777777" w:rsidR="00B62921" w:rsidRPr="00B62921" w:rsidRDefault="00B62921" w:rsidP="00B62921">
      <w:pPr>
        <w:pStyle w:val="Bibliography"/>
        <w:rPr>
          <w:rFonts w:ascii="HelveticaNeueforSAS" w:hAnsi="HelveticaNeueforSAS"/>
        </w:rPr>
      </w:pPr>
      <w:r w:rsidRPr="00B62921">
        <w:rPr>
          <w:rFonts w:ascii="HelveticaNeueforSAS" w:hAnsi="HelveticaNeueforSAS"/>
        </w:rPr>
        <w:t>39.</w:t>
      </w:r>
      <w:r w:rsidRPr="00B62921">
        <w:rPr>
          <w:rFonts w:ascii="HelveticaNeueforSAS" w:hAnsi="HelveticaNeueforSAS"/>
        </w:rPr>
        <w:tab/>
        <w:t>World Health Organization. Vector-borne diseases. March 2, 2020. Accessed August 2, 2024. https://www.who.int/news-room/fact-sheets/detail/vector-borne-diseases</w:t>
      </w:r>
    </w:p>
    <w:p w14:paraId="6859CA46" w14:textId="0BCFB492" w:rsidR="00276F31" w:rsidRDefault="00835033" w:rsidP="00A302D7">
      <w:r>
        <w:rPr>
          <w:rFonts w:hint="eastAsia"/>
        </w:rPr>
        <w:fldChar w:fldCharType="end"/>
      </w:r>
    </w:p>
    <w:p w14:paraId="5905FDCB" w14:textId="77777777" w:rsidR="00276F31" w:rsidRDefault="00276F31">
      <w:r>
        <w:br w:type="page"/>
      </w:r>
    </w:p>
    <w:p w14:paraId="3284C4C9" w14:textId="36999AED" w:rsidR="00276F31" w:rsidRPr="00276F31" w:rsidRDefault="00276F31" w:rsidP="00276F31">
      <w:pPr>
        <w:pStyle w:val="Heading1"/>
        <w:rPr>
          <w:sz w:val="32"/>
          <w:szCs w:val="32"/>
        </w:rPr>
      </w:pPr>
      <w:bookmarkStart w:id="34" w:name="_Toc181864100"/>
      <w:r>
        <w:rPr>
          <w:sz w:val="32"/>
          <w:szCs w:val="32"/>
        </w:rPr>
        <w:lastRenderedPageBreak/>
        <w:t>Appendix: Email templates for requesting mentorship</w:t>
      </w:r>
      <w:bookmarkEnd w:id="34"/>
    </w:p>
    <w:p w14:paraId="610EB057" w14:textId="41EE2072" w:rsidR="00B3607B" w:rsidRDefault="00A2616F" w:rsidP="00A2616F">
      <w:pPr>
        <w:spacing w:after="0"/>
        <w:rPr>
          <w:b/>
          <w:bCs/>
          <w:color w:val="E5A966" w:themeColor="accent4"/>
          <w:u w:val="single"/>
        </w:rPr>
      </w:pPr>
      <w:r w:rsidRPr="00A2616F">
        <w:rPr>
          <w:b/>
          <w:bCs/>
          <w:color w:val="E5A966" w:themeColor="accent4"/>
          <w:u w:val="single"/>
        </w:rPr>
        <w:t>Template 1</w:t>
      </w:r>
    </w:p>
    <w:p w14:paraId="596BF23F" w14:textId="64AB2560" w:rsidR="00A2616F" w:rsidRPr="00A2616F" w:rsidRDefault="00A2616F" w:rsidP="00A302D7">
      <w:pPr>
        <w:rPr>
          <w:color w:val="E5A966" w:themeColor="accent4"/>
        </w:rPr>
      </w:pPr>
      <w:r w:rsidRPr="00A2616F">
        <w:rPr>
          <w:color w:val="E5A966" w:themeColor="accent4"/>
        </w:rPr>
        <w:t xml:space="preserve">Use this template </w:t>
      </w:r>
      <w:r>
        <w:rPr>
          <w:color w:val="E5A966" w:themeColor="accent4"/>
        </w:rPr>
        <w:t>if you have a good idea of what you w</w:t>
      </w:r>
      <w:r w:rsidR="002121E5">
        <w:rPr>
          <w:color w:val="E5A966" w:themeColor="accent4"/>
        </w:rPr>
        <w:t>ant your project to look like and have a specific mentor that you would like to connect with.</w:t>
      </w:r>
    </w:p>
    <w:p w14:paraId="4D06DC4F" w14:textId="7876F061" w:rsidR="00906E96" w:rsidRPr="00010DC0" w:rsidRDefault="00906E96" w:rsidP="00C76BCC">
      <w:pPr>
        <w:spacing w:after="0"/>
        <w:rPr>
          <w:b/>
          <w:bCs/>
        </w:rPr>
      </w:pPr>
      <w:r w:rsidRPr="00010DC0">
        <w:rPr>
          <w:b/>
          <w:bCs/>
        </w:rPr>
        <w:t xml:space="preserve">Subject Line: Inquiry for </w:t>
      </w:r>
      <w:r w:rsidR="00010DC0" w:rsidRPr="00010DC0">
        <w:rPr>
          <w:b/>
          <w:bCs/>
        </w:rPr>
        <w:t>Science Fair Mentorship</w:t>
      </w:r>
    </w:p>
    <w:p w14:paraId="03BE80B0" w14:textId="2F4A975A" w:rsidR="00C76BCC" w:rsidRDefault="00AB57CD" w:rsidP="00C76BCC">
      <w:pPr>
        <w:spacing w:after="0"/>
      </w:pPr>
      <w:r>
        <w:t xml:space="preserve">Hello </w:t>
      </w:r>
      <w:r w:rsidR="008D47A0">
        <w:t>[</w:t>
      </w:r>
      <w:r w:rsidR="008D47A0" w:rsidRPr="008D47A0">
        <w:rPr>
          <w:highlight w:val="yellow"/>
        </w:rPr>
        <w:t>Dr./Mr./Ms. Last name</w:t>
      </w:r>
      <w:r w:rsidR="008D47A0">
        <w:t>],</w:t>
      </w:r>
    </w:p>
    <w:p w14:paraId="6D9BB835" w14:textId="77777777" w:rsidR="00C76BCC" w:rsidRDefault="00C76BCC" w:rsidP="00C76BCC">
      <w:pPr>
        <w:spacing w:after="0"/>
      </w:pPr>
    </w:p>
    <w:p w14:paraId="241BA54D" w14:textId="4194C7B7" w:rsidR="0044266A" w:rsidRDefault="009C4780" w:rsidP="00C76BCC">
      <w:pPr>
        <w:spacing w:after="0"/>
      </w:pPr>
      <w:r>
        <w:t>I hope this email finds you well. My name is [</w:t>
      </w:r>
      <w:r w:rsidRPr="009C4780">
        <w:rPr>
          <w:highlight w:val="yellow"/>
        </w:rPr>
        <w:t>Your Name</w:t>
      </w:r>
      <w:r>
        <w:t>], and I am a high school student at [</w:t>
      </w:r>
      <w:r w:rsidRPr="009C4780">
        <w:rPr>
          <w:highlight w:val="yellow"/>
        </w:rPr>
        <w:t>Your School’s Name</w:t>
      </w:r>
      <w:r>
        <w:t>]. I am currently preparing for my regional science fair, and I am reaching out</w:t>
      </w:r>
      <w:r w:rsidR="0044266A">
        <w:t xml:space="preserve"> with hope that you would be willing to provide guidance and mentorship on my project.</w:t>
      </w:r>
    </w:p>
    <w:p w14:paraId="52685DB2" w14:textId="09F6AE56" w:rsidR="009C4780" w:rsidRDefault="009C4780" w:rsidP="00C76BCC">
      <w:pPr>
        <w:spacing w:after="0"/>
      </w:pPr>
    </w:p>
    <w:p w14:paraId="5963DD35" w14:textId="33555E47" w:rsidR="00BD7765" w:rsidRDefault="009C4780" w:rsidP="00C76BCC">
      <w:pPr>
        <w:spacing w:after="0"/>
      </w:pPr>
      <w:r>
        <w:t>I have chosen to focus on [</w:t>
      </w:r>
      <w:r w:rsidRPr="00C76BCC">
        <w:rPr>
          <w:highlight w:val="yellow"/>
        </w:rPr>
        <w:t>briefly describe your project topic</w:t>
      </w:r>
      <w:r>
        <w:t>], and I am particularly interested in this area because [</w:t>
      </w:r>
      <w:r w:rsidRPr="00C76BCC">
        <w:rPr>
          <w:highlight w:val="yellow"/>
        </w:rPr>
        <w:t>explain your interest and any relevant background</w:t>
      </w:r>
      <w:r>
        <w:t xml:space="preserve">]. </w:t>
      </w:r>
    </w:p>
    <w:p w14:paraId="7CE537E8" w14:textId="0B2B1A41" w:rsidR="009C4780" w:rsidRDefault="009C4780" w:rsidP="00C76BCC">
      <w:pPr>
        <w:spacing w:after="0"/>
      </w:pPr>
      <w:r>
        <w:t>After researching potential mentors, I was impressed by your work in [</w:t>
      </w:r>
      <w:r w:rsidRPr="00BD7765">
        <w:rPr>
          <w:highlight w:val="yellow"/>
        </w:rPr>
        <w:t xml:space="preserve">specific area or research of the </w:t>
      </w:r>
      <w:r w:rsidR="00BD7765" w:rsidRPr="00BD7765">
        <w:rPr>
          <w:highlight w:val="yellow"/>
        </w:rPr>
        <w:t>professional</w:t>
      </w:r>
      <w:r>
        <w:t xml:space="preserve">] and believe that your </w:t>
      </w:r>
      <w:r w:rsidR="00194F48">
        <w:t>insight would be invaluable to my project.</w:t>
      </w:r>
    </w:p>
    <w:p w14:paraId="03103E31" w14:textId="77777777" w:rsidR="00C76BCC" w:rsidRDefault="00C76BCC" w:rsidP="00C76BCC">
      <w:pPr>
        <w:spacing w:after="0"/>
      </w:pPr>
    </w:p>
    <w:p w14:paraId="657B05E9" w14:textId="7C76E9FD" w:rsidR="009C4780" w:rsidRDefault="009C4780" w:rsidP="00C76BCC">
      <w:pPr>
        <w:spacing w:after="0"/>
      </w:pPr>
      <w:r>
        <w:t>I would be grateful for the opportunity to discuss my project with you and receive your insights and advice. I am eager to learn from your experience and would greatly appreciate any guidance you can provide. If you are available, I would love to schedule a meeting at your convenience to discuss this further.</w:t>
      </w:r>
      <w:r w:rsidR="0045403F">
        <w:t xml:space="preserve"> </w:t>
      </w:r>
      <w:r w:rsidR="0045403F" w:rsidRPr="0045403F">
        <w:t>I recognize that my student schedule will likely conflict with your professional schedule, and appreciate any flexibility you can afford.</w:t>
      </w:r>
    </w:p>
    <w:p w14:paraId="12D89ED9" w14:textId="77777777" w:rsidR="00C76BCC" w:rsidRDefault="00C76BCC" w:rsidP="00C76BCC">
      <w:pPr>
        <w:spacing w:after="0"/>
      </w:pPr>
    </w:p>
    <w:p w14:paraId="2BA303BA" w14:textId="471497DA" w:rsidR="00D762EA" w:rsidRDefault="009C4780" w:rsidP="00C76BCC">
      <w:pPr>
        <w:spacing w:after="0"/>
      </w:pPr>
      <w:r>
        <w:t>Thank you very much for considering my request.</w:t>
      </w:r>
    </w:p>
    <w:p w14:paraId="4EE5C7F6" w14:textId="77777777" w:rsidR="00C76BCC" w:rsidRDefault="00C76BCC" w:rsidP="00C76BCC">
      <w:pPr>
        <w:spacing w:after="0"/>
      </w:pPr>
    </w:p>
    <w:p w14:paraId="6CB875AC" w14:textId="1B52B490" w:rsidR="00D06E28" w:rsidRDefault="00D06E28" w:rsidP="00C76BCC">
      <w:pPr>
        <w:spacing w:after="0"/>
      </w:pPr>
      <w:r>
        <w:t>Best regards,</w:t>
      </w:r>
    </w:p>
    <w:p w14:paraId="1904F53C" w14:textId="30C1D9A7" w:rsidR="00D06E28" w:rsidRDefault="00D06E28" w:rsidP="009C4780">
      <w:r>
        <w:t>[</w:t>
      </w:r>
      <w:r w:rsidRPr="00D06E28">
        <w:rPr>
          <w:highlight w:val="yellow"/>
        </w:rPr>
        <w:t>Your name</w:t>
      </w:r>
      <w:r>
        <w:t>]</w:t>
      </w:r>
    </w:p>
    <w:p w14:paraId="66A7DA33" w14:textId="77777777" w:rsidR="00194F48" w:rsidRDefault="00194F48" w:rsidP="009C4780"/>
    <w:p w14:paraId="2FD955E7" w14:textId="77777777" w:rsidR="001314E7" w:rsidRDefault="001314E7" w:rsidP="009C4780"/>
    <w:p w14:paraId="037099D2" w14:textId="77777777" w:rsidR="00E502E4" w:rsidRDefault="00E502E4" w:rsidP="009C4780"/>
    <w:p w14:paraId="014B538C" w14:textId="77777777" w:rsidR="00E502E4" w:rsidRDefault="00E502E4" w:rsidP="009C4780"/>
    <w:p w14:paraId="76856702" w14:textId="77777777" w:rsidR="001314E7" w:rsidRDefault="001314E7" w:rsidP="009C4780"/>
    <w:p w14:paraId="7509B6F0" w14:textId="63F7F3DE" w:rsidR="002121E5" w:rsidRDefault="002121E5" w:rsidP="002121E5">
      <w:pPr>
        <w:spacing w:after="0"/>
        <w:rPr>
          <w:b/>
          <w:bCs/>
          <w:color w:val="E5A966" w:themeColor="accent4"/>
          <w:u w:val="single"/>
        </w:rPr>
      </w:pPr>
      <w:r w:rsidRPr="00A2616F">
        <w:rPr>
          <w:b/>
          <w:bCs/>
          <w:color w:val="E5A966" w:themeColor="accent4"/>
          <w:u w:val="single"/>
        </w:rPr>
        <w:lastRenderedPageBreak/>
        <w:t xml:space="preserve">Template </w:t>
      </w:r>
      <w:r>
        <w:rPr>
          <w:b/>
          <w:bCs/>
          <w:color w:val="E5A966" w:themeColor="accent4"/>
          <w:u w:val="single"/>
        </w:rPr>
        <w:t>2</w:t>
      </w:r>
    </w:p>
    <w:p w14:paraId="241FFC91" w14:textId="77777777" w:rsidR="003461CF" w:rsidRDefault="002121E5" w:rsidP="002121E5">
      <w:pPr>
        <w:rPr>
          <w:color w:val="E5A966" w:themeColor="accent4"/>
        </w:rPr>
      </w:pPr>
      <w:r>
        <w:rPr>
          <w:color w:val="E5A966" w:themeColor="accent4"/>
        </w:rPr>
        <w:t xml:space="preserve">Use this template if you </w:t>
      </w:r>
      <w:r w:rsidR="008D23BD">
        <w:rPr>
          <w:color w:val="E5A966" w:themeColor="accent4"/>
        </w:rPr>
        <w:t xml:space="preserve">have a general </w:t>
      </w:r>
      <w:r w:rsidR="003461CF">
        <w:rPr>
          <w:color w:val="E5A966" w:themeColor="accent4"/>
        </w:rPr>
        <w:t>interest and</w:t>
      </w:r>
      <w:r w:rsidR="008D23BD">
        <w:rPr>
          <w:color w:val="E5A966" w:themeColor="accent4"/>
        </w:rPr>
        <w:t xml:space="preserve"> are seekin</w:t>
      </w:r>
      <w:r w:rsidR="00AB57CD">
        <w:rPr>
          <w:color w:val="E5A966" w:themeColor="accent4"/>
        </w:rPr>
        <w:t>g to explore options</w:t>
      </w:r>
      <w:r w:rsidR="003461CF">
        <w:rPr>
          <w:color w:val="E5A966" w:themeColor="accent4"/>
        </w:rPr>
        <w:t xml:space="preserve"> within an area of the professional’s expertise.</w:t>
      </w:r>
    </w:p>
    <w:p w14:paraId="05B4A76F" w14:textId="77777777" w:rsidR="00010DC0" w:rsidRPr="00010DC0" w:rsidRDefault="00010DC0" w:rsidP="00010DC0">
      <w:pPr>
        <w:spacing w:after="0"/>
        <w:rPr>
          <w:b/>
          <w:bCs/>
        </w:rPr>
      </w:pPr>
      <w:r w:rsidRPr="00010DC0">
        <w:rPr>
          <w:b/>
          <w:bCs/>
        </w:rPr>
        <w:t>Subject Line: Inquiry for Science Fair Mentorship</w:t>
      </w:r>
    </w:p>
    <w:p w14:paraId="0E9A7B7E" w14:textId="518A735A" w:rsidR="00010DC0" w:rsidRDefault="00010DC0" w:rsidP="00010DC0">
      <w:pPr>
        <w:spacing w:after="0"/>
      </w:pPr>
      <w:r>
        <w:t>Hello [</w:t>
      </w:r>
      <w:r w:rsidRPr="008D47A0">
        <w:rPr>
          <w:highlight w:val="yellow"/>
        </w:rPr>
        <w:t>Dr./Mr./Ms. Last name</w:t>
      </w:r>
      <w:r>
        <w:t>],</w:t>
      </w:r>
    </w:p>
    <w:p w14:paraId="71A13C12" w14:textId="77777777" w:rsidR="00010DC0" w:rsidRDefault="00010DC0" w:rsidP="00010DC0">
      <w:pPr>
        <w:spacing w:after="0"/>
      </w:pPr>
    </w:p>
    <w:p w14:paraId="7AFF0E85" w14:textId="390AB218" w:rsidR="00646737" w:rsidRDefault="00010DC0" w:rsidP="00010DC0">
      <w:pPr>
        <w:spacing w:after="0"/>
      </w:pPr>
      <w:r>
        <w:t>I hope this email finds you well. My name is [</w:t>
      </w:r>
      <w:r w:rsidRPr="00010DC0">
        <w:rPr>
          <w:highlight w:val="yellow"/>
        </w:rPr>
        <w:t>Your Name</w:t>
      </w:r>
      <w:r>
        <w:t>], and I am a high school student at [</w:t>
      </w:r>
      <w:r w:rsidRPr="00010DC0">
        <w:rPr>
          <w:highlight w:val="yellow"/>
        </w:rPr>
        <w:t>Your School’s Name</w:t>
      </w:r>
      <w:r>
        <w:t xml:space="preserve">]. I am </w:t>
      </w:r>
      <w:r w:rsidR="00606A19">
        <w:t xml:space="preserve">currently preparing a project for my regional science fair, and was hoping I could ask for your </w:t>
      </w:r>
      <w:r w:rsidR="00636A63">
        <w:t xml:space="preserve">feedback/insight </w:t>
      </w:r>
      <w:r w:rsidR="00164009">
        <w:t>around</w:t>
      </w:r>
      <w:r w:rsidR="00636A63">
        <w:t xml:space="preserve"> [</w:t>
      </w:r>
      <w:r w:rsidR="00636A63" w:rsidRPr="00636A63">
        <w:rPr>
          <w:highlight w:val="yellow"/>
        </w:rPr>
        <w:t>their field of interest</w:t>
      </w:r>
      <w:r w:rsidR="00636A63">
        <w:t>] as I draft my proposal.</w:t>
      </w:r>
    </w:p>
    <w:p w14:paraId="077F081D" w14:textId="77777777" w:rsidR="00010DC0" w:rsidRDefault="00010DC0" w:rsidP="00010DC0">
      <w:pPr>
        <w:spacing w:after="0"/>
      </w:pPr>
    </w:p>
    <w:p w14:paraId="5A22D64C" w14:textId="07DCBB87" w:rsidR="00164009" w:rsidRDefault="00164009" w:rsidP="00010DC0">
      <w:pPr>
        <w:spacing w:after="0"/>
      </w:pPr>
      <w:r>
        <w:t>After researching various experts, I was particularly interested in your work in [</w:t>
      </w:r>
      <w:r w:rsidRPr="001624E1">
        <w:rPr>
          <w:highlight w:val="yellow"/>
        </w:rPr>
        <w:t xml:space="preserve">specific area of </w:t>
      </w:r>
      <w:r w:rsidR="001624E1" w:rsidRPr="001624E1">
        <w:rPr>
          <w:highlight w:val="yellow"/>
        </w:rPr>
        <w:t>work</w:t>
      </w:r>
      <w:r w:rsidR="001624E1">
        <w:t>] because [</w:t>
      </w:r>
      <w:r w:rsidR="001624E1" w:rsidRPr="001624E1">
        <w:rPr>
          <w:highlight w:val="yellow"/>
        </w:rPr>
        <w:t>describe your reason of interest</w:t>
      </w:r>
      <w:r w:rsidR="001624E1">
        <w:t>].</w:t>
      </w:r>
    </w:p>
    <w:p w14:paraId="1AF3F10B" w14:textId="77777777" w:rsidR="00010DC0" w:rsidRDefault="00010DC0" w:rsidP="00010DC0">
      <w:pPr>
        <w:spacing w:after="0"/>
      </w:pPr>
    </w:p>
    <w:p w14:paraId="0176F1BA" w14:textId="155BD7C6" w:rsidR="00FF60AA" w:rsidRDefault="00010DC0" w:rsidP="00010DC0">
      <w:pPr>
        <w:spacing w:after="0"/>
      </w:pPr>
      <w:r>
        <w:t xml:space="preserve">I would be grateful for the opportunity to </w:t>
      </w:r>
      <w:r w:rsidR="00FF60AA">
        <w:t>receive your guidance on exploring project ideas in [</w:t>
      </w:r>
      <w:r w:rsidR="00FF60AA" w:rsidRPr="00FF60AA">
        <w:rPr>
          <w:highlight w:val="yellow"/>
        </w:rPr>
        <w:t>specific field of interest</w:t>
      </w:r>
      <w:r w:rsidR="00FF60AA">
        <w:t>].</w:t>
      </w:r>
      <w:r w:rsidR="00504E53">
        <w:t xml:space="preserve"> If you are available</w:t>
      </w:r>
      <w:r w:rsidR="0021509C">
        <w:t xml:space="preserve"> in the next 1-2 weeks</w:t>
      </w:r>
      <w:r w:rsidR="00504E53">
        <w:t xml:space="preserve">, would you mind scheduling a virtual </w:t>
      </w:r>
      <w:r w:rsidR="0021509C">
        <w:t>30-min meeting with me to discuss ideas fu</w:t>
      </w:r>
      <w:r w:rsidR="0021509C" w:rsidRPr="0045403F">
        <w:t>rther?</w:t>
      </w:r>
      <w:r w:rsidR="00805F1D" w:rsidRPr="0045403F">
        <w:t xml:space="preserve"> I recognize that my student schedule will likely conflict with your professional schedule</w:t>
      </w:r>
      <w:r w:rsidR="0045403F" w:rsidRPr="0045403F">
        <w:t>, and appreciate any flexibility you can afford.</w:t>
      </w:r>
    </w:p>
    <w:p w14:paraId="21374AAF" w14:textId="77777777" w:rsidR="00010DC0" w:rsidRDefault="00010DC0" w:rsidP="00010DC0">
      <w:pPr>
        <w:spacing w:after="0"/>
      </w:pPr>
    </w:p>
    <w:p w14:paraId="6138E288" w14:textId="77777777" w:rsidR="00010DC0" w:rsidRDefault="00010DC0" w:rsidP="00010DC0">
      <w:pPr>
        <w:spacing w:after="0"/>
      </w:pPr>
      <w:r>
        <w:t>Thank you very much for considering my request. I look forward to the possibility of learning from your expertise and contributing to your work.</w:t>
      </w:r>
    </w:p>
    <w:p w14:paraId="5E5755C5" w14:textId="77777777" w:rsidR="00010DC0" w:rsidRDefault="00010DC0" w:rsidP="00010DC0">
      <w:pPr>
        <w:spacing w:after="0"/>
      </w:pPr>
    </w:p>
    <w:p w14:paraId="578242A7" w14:textId="77777777" w:rsidR="00010DC0" w:rsidRDefault="00010DC0" w:rsidP="00010DC0">
      <w:pPr>
        <w:spacing w:after="0"/>
      </w:pPr>
      <w:r>
        <w:t>Best regards,</w:t>
      </w:r>
    </w:p>
    <w:p w14:paraId="3B43E393" w14:textId="77777777" w:rsidR="00010DC0" w:rsidRDefault="00010DC0" w:rsidP="00010DC0">
      <w:pPr>
        <w:spacing w:after="0"/>
      </w:pPr>
    </w:p>
    <w:p w14:paraId="5AEBBC56" w14:textId="367E4F40" w:rsidR="00D762EA" w:rsidRPr="00B3607B" w:rsidRDefault="00010DC0" w:rsidP="00010DC0">
      <w:pPr>
        <w:spacing w:after="0"/>
      </w:pPr>
      <w:r>
        <w:t>[</w:t>
      </w:r>
      <w:r w:rsidRPr="001C42C1">
        <w:rPr>
          <w:highlight w:val="yellow"/>
        </w:rPr>
        <w:t>Your Full Name</w:t>
      </w:r>
      <w:r>
        <w:t>]</w:t>
      </w:r>
    </w:p>
    <w:sectPr w:rsidR="00D762EA" w:rsidRPr="00B3607B" w:rsidSect="004021F5">
      <w:headerReference w:type="default" r:id="rId41"/>
      <w:footerReference w:type="default" r:id="rId42"/>
      <w:headerReference w:type="first" r:id="rId43"/>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annah@rgwcei.org" w:date="2024-08-07T10:10:00Z" w:initials="ha">
    <w:p w14:paraId="1C1D0EB7" w14:textId="77777777" w:rsidR="00674F4F" w:rsidRDefault="00674F4F" w:rsidP="00674F4F">
      <w:pPr>
        <w:pStyle w:val="CommentText"/>
      </w:pPr>
      <w:r>
        <w:t>I would switch these so the shorter video is first. The second video does a nice job of defining terms, the other is good but a bit long and we might lose their attention before moving to the second video.</w:t>
      </w:r>
      <w:r>
        <w:rPr>
          <w:rStyle w:val="CommentReference"/>
        </w:rPr>
        <w:annotationRef/>
      </w:r>
    </w:p>
  </w:comment>
  <w:comment w:id="9" w:author="Perlman, Naomi" w:date="2024-08-15T11:14:00Z" w:initials="PN">
    <w:p w14:paraId="0720FBAD" w14:textId="302AF804" w:rsidR="1CA0B096" w:rsidRDefault="1CA0B096">
      <w:pPr>
        <w:pStyle w:val="CommentText"/>
      </w:pPr>
      <w:r>
        <w:t>Could cut this section and just include the link as part of "Introduction to Experimental Design"</w:t>
      </w:r>
      <w:r>
        <w:rPr>
          <w:rStyle w:val="CommentReference"/>
        </w:rPr>
        <w:annotationRef/>
      </w:r>
    </w:p>
  </w:comment>
  <w:comment w:id="12" w:author="Perlman, Naomi" w:date="2024-08-13T13:57:00Z" w:initials="PN">
    <w:p w14:paraId="47F569BF" w14:textId="0BDA94DC" w:rsidR="7882B77C" w:rsidRDefault="7882B77C">
      <w:pPr>
        <w:pStyle w:val="CommentText"/>
      </w:pPr>
      <w:r>
        <w:t>Should we define epidemiologists? Or keep it vague and say "other scientists frequently.."</w:t>
      </w:r>
      <w:r>
        <w:rPr>
          <w:rStyle w:val="CommentReference"/>
        </w:rPr>
        <w:annotationRef/>
      </w:r>
    </w:p>
  </w:comment>
  <w:comment w:id="13" w:author="Stoll, Nicholas" w:date="2024-08-13T13:53:00Z" w:initials="">
    <w:p w14:paraId="7837CD23" w14:textId="2E05715D" w:rsidR="001D5ECC" w:rsidRDefault="001D5ECC">
      <w:pPr>
        <w:pStyle w:val="CommentText"/>
      </w:pPr>
      <w:r>
        <w:rPr>
          <w:rStyle w:val="CommentReference"/>
          <w:rFonts w:hint="eastAsia"/>
        </w:rPr>
        <w:annotationRef/>
      </w:r>
      <w:r>
        <w:rPr>
          <w:rFonts w:hint="eastAsia"/>
        </w:rPr>
        <w:t>For sure! Please add to the glossary :)</w:t>
      </w:r>
    </w:p>
  </w:comment>
  <w:comment w:id="20" w:author="Perlman, Naomi" w:date="2024-08-15T11:15:00Z" w:initials="PN">
    <w:p w14:paraId="4C04F28C" w14:textId="5F397967" w:rsidR="1CA0B096" w:rsidRDefault="1CA0B096">
      <w:pPr>
        <w:pStyle w:val="CommentText"/>
      </w:pPr>
      <w:r>
        <w:t>Love this section</w:t>
      </w:r>
      <w:r>
        <w:rPr>
          <w:rStyle w:val="CommentReference"/>
        </w:rPr>
        <w:annotationRef/>
      </w:r>
    </w:p>
  </w:comment>
  <w:comment w:id="30" w:author="Perlman, Naomi" w:date="2024-08-15T13:36:00Z" w:initials="PN">
    <w:p w14:paraId="11D8F7A1" w14:textId="77777777" w:rsidR="00544D16" w:rsidRDefault="00544D16" w:rsidP="00544D16">
      <w:pPr>
        <w:pStyle w:val="CommentText"/>
      </w:pPr>
      <w:r>
        <w:t>https://www.thoughtco.com/independent-and-dependent-variables-differences-606115</w:t>
      </w:r>
      <w:r>
        <w:rPr>
          <w:rStyle w:val="CommentReference"/>
        </w:rPr>
        <w:annotationRef/>
      </w:r>
    </w:p>
  </w:comment>
  <w:comment w:id="31" w:author="Perlman, Naomi" w:date="2024-08-14T09:56:00Z" w:initials="PN">
    <w:p w14:paraId="7BDB6E43" w14:textId="77777777" w:rsidR="00544D16" w:rsidRDefault="00544D16" w:rsidP="00544D16">
      <w:pPr>
        <w:pStyle w:val="CommentText"/>
      </w:pPr>
      <w:r>
        <w:t>https://www.ncbi.nlm.nih.gov/books/NBK7993/#:~:text=Definitions,disease%20in%20a%20defined%20population.</w:t>
      </w:r>
      <w:r>
        <w:rPr>
          <w:rStyle w:val="CommentReference"/>
        </w:rPr>
        <w:annotationRef/>
      </w:r>
    </w:p>
  </w:comment>
  <w:comment w:id="32" w:author="Perlman, Naomi" w:date="2024-08-14T09:51:00Z" w:initials="PN">
    <w:p w14:paraId="5D27DE93" w14:textId="77777777" w:rsidR="00544D16" w:rsidRDefault="00544D16" w:rsidP="00544D16">
      <w:pPr>
        <w:pStyle w:val="CommentText"/>
      </w:pPr>
      <w:r>
        <w:t>https://www.simplypsychology.org/control-and-experimental-group-differences.html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1D0EB7" w15:done="1"/>
  <w15:commentEx w15:paraId="0720FBAD" w15:done="1"/>
  <w15:commentEx w15:paraId="47F569BF" w15:done="1"/>
  <w15:commentEx w15:paraId="7837CD23" w15:paraIdParent="47F569BF" w15:done="1"/>
  <w15:commentEx w15:paraId="4C04F28C" w15:done="1"/>
  <w15:commentEx w15:paraId="11D8F7A1" w15:done="1"/>
  <w15:commentEx w15:paraId="7BDB6E43" w15:done="1"/>
  <w15:commentEx w15:paraId="5D27DE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A969B6" w16cex:dateUtc="2024-08-07T16:10:00Z"/>
  <w16cex:commentExtensible w16cex:durableId="16997B23" w16cex:dateUtc="2024-08-15T17:14:00Z"/>
  <w16cex:commentExtensible w16cex:durableId="22292D5C" w16cex:dateUtc="2024-08-13T19:57:00Z"/>
  <w16cex:commentExtensible w16cex:durableId="7683621D" w16cex:dateUtc="2024-08-13T20:53:00Z"/>
  <w16cex:commentExtensible w16cex:durableId="54CF72CC" w16cex:dateUtc="2024-08-15T17:15:00Z"/>
  <w16cex:commentExtensible w16cex:durableId="64E4B734" w16cex:dateUtc="2024-08-15T19:36:00Z"/>
  <w16cex:commentExtensible w16cex:durableId="3F5D1C9C" w16cex:dateUtc="2024-08-14T15:56:00Z"/>
  <w16cex:commentExtensible w16cex:durableId="09E066D9" w16cex:dateUtc="2024-08-14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1D0EB7" w16cid:durableId="56A969B6"/>
  <w16cid:commentId w16cid:paraId="0720FBAD" w16cid:durableId="16997B23"/>
  <w16cid:commentId w16cid:paraId="47F569BF" w16cid:durableId="22292D5C"/>
  <w16cid:commentId w16cid:paraId="7837CD23" w16cid:durableId="7683621D"/>
  <w16cid:commentId w16cid:paraId="4C04F28C" w16cid:durableId="54CF72CC"/>
  <w16cid:commentId w16cid:paraId="11D8F7A1" w16cid:durableId="64E4B734"/>
  <w16cid:commentId w16cid:paraId="7BDB6E43" w16cid:durableId="3F5D1C9C"/>
  <w16cid:commentId w16cid:paraId="5D27DE93" w16cid:durableId="09E066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52C73" w14:textId="77777777" w:rsidR="009B099C" w:rsidRDefault="009B099C" w:rsidP="008C0810">
      <w:pPr>
        <w:spacing w:after="0" w:line="240" w:lineRule="auto"/>
      </w:pPr>
      <w:r>
        <w:separator/>
      </w:r>
    </w:p>
  </w:endnote>
  <w:endnote w:type="continuationSeparator" w:id="0">
    <w:p w14:paraId="398F7A4C" w14:textId="77777777" w:rsidR="009B099C" w:rsidRDefault="009B099C" w:rsidP="008C0810">
      <w:pPr>
        <w:spacing w:after="0" w:line="240" w:lineRule="auto"/>
      </w:pPr>
      <w:r>
        <w:continuationSeparator/>
      </w:r>
    </w:p>
  </w:endnote>
  <w:endnote w:type="continuationNotice" w:id="1">
    <w:p w14:paraId="2F938D62" w14:textId="77777777" w:rsidR="009B099C" w:rsidRDefault="009B0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forSAS">
    <w:altName w:val="Arial"/>
    <w:panose1 w:val="020B0604020202020204"/>
    <w:charset w:val="00"/>
    <w:family w:val="swiss"/>
    <w:pitch w:val="variable"/>
    <w:sig w:usb0="A00002E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197575"/>
      <w:docPartObj>
        <w:docPartGallery w:val="Page Numbers (Bottom of Page)"/>
        <w:docPartUnique/>
      </w:docPartObj>
    </w:sdtPr>
    <w:sdtEndPr>
      <w:rPr>
        <w:color w:val="7F7F7F" w:themeColor="background1" w:themeShade="7F"/>
        <w:spacing w:val="60"/>
      </w:rPr>
    </w:sdtEndPr>
    <w:sdtContent>
      <w:p w14:paraId="49A3F39D" w14:textId="075E6732" w:rsidR="00A7216B" w:rsidRDefault="00A721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DC0221" w14:textId="77777777" w:rsidR="009D7D49" w:rsidRDefault="009D7D49" w:rsidP="009D7D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13A6" w14:textId="77777777" w:rsidR="009B099C" w:rsidRDefault="009B099C" w:rsidP="008C0810">
      <w:pPr>
        <w:spacing w:after="0" w:line="240" w:lineRule="auto"/>
      </w:pPr>
      <w:r>
        <w:separator/>
      </w:r>
    </w:p>
  </w:footnote>
  <w:footnote w:type="continuationSeparator" w:id="0">
    <w:p w14:paraId="197A2E25" w14:textId="77777777" w:rsidR="009B099C" w:rsidRDefault="009B099C" w:rsidP="008C0810">
      <w:pPr>
        <w:spacing w:after="0" w:line="240" w:lineRule="auto"/>
      </w:pPr>
      <w:r>
        <w:continuationSeparator/>
      </w:r>
    </w:p>
  </w:footnote>
  <w:footnote w:type="continuationNotice" w:id="1">
    <w:p w14:paraId="2F94CE44" w14:textId="77777777" w:rsidR="009B099C" w:rsidRDefault="009B0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A581" w14:textId="76F26503" w:rsidR="008C0810" w:rsidRDefault="00470427">
    <w:pPr>
      <w:pStyle w:val="Header"/>
    </w:pPr>
    <w:r>
      <w:rPr>
        <w:noProof/>
      </w:rPr>
      <w:drawing>
        <wp:inline distT="0" distB="0" distL="0" distR="0" wp14:anchorId="21C48D35" wp14:editId="7D885884">
          <wp:extent cx="3223448" cy="419100"/>
          <wp:effectExtent l="0" t="0" r="0" b="0"/>
          <wp:docPr id="1243935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1052" cy="423989"/>
                  </a:xfrm>
                  <a:prstGeom prst="rect">
                    <a:avLst/>
                  </a:prstGeom>
                  <a:noFill/>
                  <a:ln>
                    <a:noFill/>
                  </a:ln>
                </pic:spPr>
              </pic:pic>
            </a:graphicData>
          </a:graphic>
        </wp:inline>
      </w:drawing>
    </w:r>
  </w:p>
  <w:p w14:paraId="27F05BE2" w14:textId="77777777" w:rsidR="00441FAB" w:rsidRDefault="00441FAB">
    <w:pPr>
      <w:pStyle w:val="Header"/>
    </w:pPr>
  </w:p>
  <w:p w14:paraId="1C42D3DB" w14:textId="77777777" w:rsidR="00441FAB" w:rsidRDefault="00441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7698" w14:textId="3CBFFCA5" w:rsidR="00ED0BED" w:rsidRDefault="00ED0BED">
    <w:pPr>
      <w:pStyle w:val="Header"/>
    </w:pPr>
    <w:r>
      <w:rPr>
        <w:noProof/>
      </w:rPr>
      <w:drawing>
        <wp:inline distT="0" distB="0" distL="0" distR="0" wp14:anchorId="7B8C91A3" wp14:editId="44DC7078">
          <wp:extent cx="3552825" cy="461925"/>
          <wp:effectExtent l="0" t="0" r="0" b="0"/>
          <wp:docPr id="100236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586" cy="46800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ydjcj7pV" int2:invalidationBookmarkName="" int2:hashCode="GW/jBwRF262lsx" int2:id="nuWzgcig">
      <int2:state int2:value="Rejected" int2:type="AugLoop_Text_Critique"/>
    </int2:bookmark>
    <int2:bookmark int2:bookmarkName="_Int_J3CQ860n" int2:invalidationBookmarkName="" int2:hashCode="NWJ3e8aj7bu/5J" int2:id="p2qH0v2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70ABE"/>
    <w:multiLevelType w:val="hybridMultilevel"/>
    <w:tmpl w:val="B4CC78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692229"/>
    <w:multiLevelType w:val="hybridMultilevel"/>
    <w:tmpl w:val="0D76A6FA"/>
    <w:lvl w:ilvl="0" w:tplc="40963B3E">
      <w:start w:val="1"/>
      <w:numFmt w:val="bullet"/>
      <w:lvlText w:val=""/>
      <w:lvlJc w:val="left"/>
      <w:pPr>
        <w:ind w:left="1080" w:hanging="360"/>
      </w:pPr>
      <w:rPr>
        <w:rFonts w:ascii="Symbol" w:hAnsi="Symbol" w:hint="default"/>
      </w:rPr>
    </w:lvl>
    <w:lvl w:ilvl="1" w:tplc="31784B22">
      <w:start w:val="1"/>
      <w:numFmt w:val="bullet"/>
      <w:lvlText w:val="o"/>
      <w:lvlJc w:val="left"/>
      <w:pPr>
        <w:ind w:left="1800" w:hanging="360"/>
      </w:pPr>
      <w:rPr>
        <w:rFonts w:ascii="Courier New" w:hAnsi="Courier New" w:hint="default"/>
      </w:rPr>
    </w:lvl>
    <w:lvl w:ilvl="2" w:tplc="B9EE604A">
      <w:start w:val="1"/>
      <w:numFmt w:val="bullet"/>
      <w:lvlText w:val=""/>
      <w:lvlJc w:val="left"/>
      <w:pPr>
        <w:ind w:left="2520" w:hanging="360"/>
      </w:pPr>
      <w:rPr>
        <w:rFonts w:ascii="Wingdings" w:hAnsi="Wingdings" w:hint="default"/>
      </w:rPr>
    </w:lvl>
    <w:lvl w:ilvl="3" w:tplc="770C8E20">
      <w:start w:val="1"/>
      <w:numFmt w:val="bullet"/>
      <w:lvlText w:val=""/>
      <w:lvlJc w:val="left"/>
      <w:pPr>
        <w:ind w:left="3240" w:hanging="360"/>
      </w:pPr>
      <w:rPr>
        <w:rFonts w:ascii="Symbol" w:hAnsi="Symbol" w:hint="default"/>
      </w:rPr>
    </w:lvl>
    <w:lvl w:ilvl="4" w:tplc="F6AA86B8">
      <w:start w:val="1"/>
      <w:numFmt w:val="bullet"/>
      <w:lvlText w:val="o"/>
      <w:lvlJc w:val="left"/>
      <w:pPr>
        <w:ind w:left="3960" w:hanging="360"/>
      </w:pPr>
      <w:rPr>
        <w:rFonts w:ascii="Courier New" w:hAnsi="Courier New" w:hint="default"/>
      </w:rPr>
    </w:lvl>
    <w:lvl w:ilvl="5" w:tplc="D4D6A07E">
      <w:start w:val="1"/>
      <w:numFmt w:val="bullet"/>
      <w:lvlText w:val=""/>
      <w:lvlJc w:val="left"/>
      <w:pPr>
        <w:ind w:left="4680" w:hanging="360"/>
      </w:pPr>
      <w:rPr>
        <w:rFonts w:ascii="Wingdings" w:hAnsi="Wingdings" w:hint="default"/>
      </w:rPr>
    </w:lvl>
    <w:lvl w:ilvl="6" w:tplc="8084B354">
      <w:start w:val="1"/>
      <w:numFmt w:val="bullet"/>
      <w:lvlText w:val=""/>
      <w:lvlJc w:val="left"/>
      <w:pPr>
        <w:ind w:left="5400" w:hanging="360"/>
      </w:pPr>
      <w:rPr>
        <w:rFonts w:ascii="Symbol" w:hAnsi="Symbol" w:hint="default"/>
      </w:rPr>
    </w:lvl>
    <w:lvl w:ilvl="7" w:tplc="28C457A2">
      <w:start w:val="1"/>
      <w:numFmt w:val="bullet"/>
      <w:lvlText w:val="o"/>
      <w:lvlJc w:val="left"/>
      <w:pPr>
        <w:ind w:left="6120" w:hanging="360"/>
      </w:pPr>
      <w:rPr>
        <w:rFonts w:ascii="Courier New" w:hAnsi="Courier New" w:hint="default"/>
      </w:rPr>
    </w:lvl>
    <w:lvl w:ilvl="8" w:tplc="38C4379E">
      <w:start w:val="1"/>
      <w:numFmt w:val="bullet"/>
      <w:lvlText w:val=""/>
      <w:lvlJc w:val="left"/>
      <w:pPr>
        <w:ind w:left="6840" w:hanging="360"/>
      </w:pPr>
      <w:rPr>
        <w:rFonts w:ascii="Wingdings" w:hAnsi="Wingdings" w:hint="default"/>
      </w:rPr>
    </w:lvl>
  </w:abstractNum>
  <w:abstractNum w:abstractNumId="2" w15:restartNumberingAfterBreak="0">
    <w:nsid w:val="2FA3BD1E"/>
    <w:multiLevelType w:val="hybridMultilevel"/>
    <w:tmpl w:val="0004E47A"/>
    <w:lvl w:ilvl="0" w:tplc="A5B48238">
      <w:start w:val="1"/>
      <w:numFmt w:val="bullet"/>
      <w:lvlText w:val=""/>
      <w:lvlJc w:val="left"/>
      <w:pPr>
        <w:ind w:left="1080" w:hanging="360"/>
      </w:pPr>
      <w:rPr>
        <w:rFonts w:ascii="Symbol" w:hAnsi="Symbol" w:hint="default"/>
      </w:rPr>
    </w:lvl>
    <w:lvl w:ilvl="1" w:tplc="0CB25B4E">
      <w:start w:val="1"/>
      <w:numFmt w:val="bullet"/>
      <w:lvlText w:val="o"/>
      <w:lvlJc w:val="left"/>
      <w:pPr>
        <w:ind w:left="1800" w:hanging="360"/>
      </w:pPr>
      <w:rPr>
        <w:rFonts w:ascii="Courier New" w:hAnsi="Courier New" w:hint="default"/>
      </w:rPr>
    </w:lvl>
    <w:lvl w:ilvl="2" w:tplc="3CBED704">
      <w:start w:val="1"/>
      <w:numFmt w:val="bullet"/>
      <w:lvlText w:val=""/>
      <w:lvlJc w:val="left"/>
      <w:pPr>
        <w:ind w:left="2520" w:hanging="360"/>
      </w:pPr>
      <w:rPr>
        <w:rFonts w:ascii="Wingdings" w:hAnsi="Wingdings" w:hint="default"/>
      </w:rPr>
    </w:lvl>
    <w:lvl w:ilvl="3" w:tplc="4B522104">
      <w:start w:val="1"/>
      <w:numFmt w:val="bullet"/>
      <w:lvlText w:val=""/>
      <w:lvlJc w:val="left"/>
      <w:pPr>
        <w:ind w:left="3240" w:hanging="360"/>
      </w:pPr>
      <w:rPr>
        <w:rFonts w:ascii="Symbol" w:hAnsi="Symbol" w:hint="default"/>
      </w:rPr>
    </w:lvl>
    <w:lvl w:ilvl="4" w:tplc="0DF49DB2">
      <w:start w:val="1"/>
      <w:numFmt w:val="bullet"/>
      <w:lvlText w:val="o"/>
      <w:lvlJc w:val="left"/>
      <w:pPr>
        <w:ind w:left="3960" w:hanging="360"/>
      </w:pPr>
      <w:rPr>
        <w:rFonts w:ascii="Courier New" w:hAnsi="Courier New" w:hint="default"/>
      </w:rPr>
    </w:lvl>
    <w:lvl w:ilvl="5" w:tplc="390863B6">
      <w:start w:val="1"/>
      <w:numFmt w:val="bullet"/>
      <w:lvlText w:val=""/>
      <w:lvlJc w:val="left"/>
      <w:pPr>
        <w:ind w:left="4680" w:hanging="360"/>
      </w:pPr>
      <w:rPr>
        <w:rFonts w:ascii="Wingdings" w:hAnsi="Wingdings" w:hint="default"/>
      </w:rPr>
    </w:lvl>
    <w:lvl w:ilvl="6" w:tplc="C5C4A6DA">
      <w:start w:val="1"/>
      <w:numFmt w:val="bullet"/>
      <w:lvlText w:val=""/>
      <w:lvlJc w:val="left"/>
      <w:pPr>
        <w:ind w:left="5400" w:hanging="360"/>
      </w:pPr>
      <w:rPr>
        <w:rFonts w:ascii="Symbol" w:hAnsi="Symbol" w:hint="default"/>
      </w:rPr>
    </w:lvl>
    <w:lvl w:ilvl="7" w:tplc="6744113C">
      <w:start w:val="1"/>
      <w:numFmt w:val="bullet"/>
      <w:lvlText w:val="o"/>
      <w:lvlJc w:val="left"/>
      <w:pPr>
        <w:ind w:left="6120" w:hanging="360"/>
      </w:pPr>
      <w:rPr>
        <w:rFonts w:ascii="Courier New" w:hAnsi="Courier New" w:hint="default"/>
      </w:rPr>
    </w:lvl>
    <w:lvl w:ilvl="8" w:tplc="9CC6C0A8">
      <w:start w:val="1"/>
      <w:numFmt w:val="bullet"/>
      <w:lvlText w:val=""/>
      <w:lvlJc w:val="left"/>
      <w:pPr>
        <w:ind w:left="6840" w:hanging="360"/>
      </w:pPr>
      <w:rPr>
        <w:rFonts w:ascii="Wingdings" w:hAnsi="Wingdings" w:hint="default"/>
      </w:rPr>
    </w:lvl>
  </w:abstractNum>
  <w:abstractNum w:abstractNumId="3" w15:restartNumberingAfterBreak="0">
    <w:nsid w:val="470967A0"/>
    <w:multiLevelType w:val="hybridMultilevel"/>
    <w:tmpl w:val="65EC9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A0D212"/>
    <w:multiLevelType w:val="hybridMultilevel"/>
    <w:tmpl w:val="FFFFFFFF"/>
    <w:lvl w:ilvl="0" w:tplc="7464A846">
      <w:start w:val="1"/>
      <w:numFmt w:val="bullet"/>
      <w:lvlText w:val=""/>
      <w:lvlJc w:val="left"/>
      <w:pPr>
        <w:ind w:left="1080" w:hanging="360"/>
      </w:pPr>
      <w:rPr>
        <w:rFonts w:ascii="Symbol" w:hAnsi="Symbol" w:hint="default"/>
      </w:rPr>
    </w:lvl>
    <w:lvl w:ilvl="1" w:tplc="31F4B41C">
      <w:start w:val="1"/>
      <w:numFmt w:val="bullet"/>
      <w:lvlText w:val="o"/>
      <w:lvlJc w:val="left"/>
      <w:pPr>
        <w:ind w:left="1800" w:hanging="360"/>
      </w:pPr>
      <w:rPr>
        <w:rFonts w:ascii="Courier New" w:hAnsi="Courier New" w:hint="default"/>
      </w:rPr>
    </w:lvl>
    <w:lvl w:ilvl="2" w:tplc="0F385EA0">
      <w:start w:val="1"/>
      <w:numFmt w:val="bullet"/>
      <w:lvlText w:val=""/>
      <w:lvlJc w:val="left"/>
      <w:pPr>
        <w:ind w:left="2520" w:hanging="360"/>
      </w:pPr>
      <w:rPr>
        <w:rFonts w:ascii="Wingdings" w:hAnsi="Wingdings" w:hint="default"/>
      </w:rPr>
    </w:lvl>
    <w:lvl w:ilvl="3" w:tplc="AB348A28">
      <w:start w:val="1"/>
      <w:numFmt w:val="bullet"/>
      <w:lvlText w:val=""/>
      <w:lvlJc w:val="left"/>
      <w:pPr>
        <w:ind w:left="3240" w:hanging="360"/>
      </w:pPr>
      <w:rPr>
        <w:rFonts w:ascii="Symbol" w:hAnsi="Symbol" w:hint="default"/>
      </w:rPr>
    </w:lvl>
    <w:lvl w:ilvl="4" w:tplc="8C38CB5E">
      <w:start w:val="1"/>
      <w:numFmt w:val="bullet"/>
      <w:lvlText w:val="o"/>
      <w:lvlJc w:val="left"/>
      <w:pPr>
        <w:ind w:left="3960" w:hanging="360"/>
      </w:pPr>
      <w:rPr>
        <w:rFonts w:ascii="Courier New" w:hAnsi="Courier New" w:hint="default"/>
      </w:rPr>
    </w:lvl>
    <w:lvl w:ilvl="5" w:tplc="56182872">
      <w:start w:val="1"/>
      <w:numFmt w:val="bullet"/>
      <w:lvlText w:val=""/>
      <w:lvlJc w:val="left"/>
      <w:pPr>
        <w:ind w:left="4680" w:hanging="360"/>
      </w:pPr>
      <w:rPr>
        <w:rFonts w:ascii="Wingdings" w:hAnsi="Wingdings" w:hint="default"/>
      </w:rPr>
    </w:lvl>
    <w:lvl w:ilvl="6" w:tplc="001C7AB4">
      <w:start w:val="1"/>
      <w:numFmt w:val="bullet"/>
      <w:lvlText w:val=""/>
      <w:lvlJc w:val="left"/>
      <w:pPr>
        <w:ind w:left="5400" w:hanging="360"/>
      </w:pPr>
      <w:rPr>
        <w:rFonts w:ascii="Symbol" w:hAnsi="Symbol" w:hint="default"/>
      </w:rPr>
    </w:lvl>
    <w:lvl w:ilvl="7" w:tplc="AEE6544E">
      <w:start w:val="1"/>
      <w:numFmt w:val="bullet"/>
      <w:lvlText w:val="o"/>
      <w:lvlJc w:val="left"/>
      <w:pPr>
        <w:ind w:left="6120" w:hanging="360"/>
      </w:pPr>
      <w:rPr>
        <w:rFonts w:ascii="Courier New" w:hAnsi="Courier New" w:hint="default"/>
      </w:rPr>
    </w:lvl>
    <w:lvl w:ilvl="8" w:tplc="A5AE6C74">
      <w:start w:val="1"/>
      <w:numFmt w:val="bullet"/>
      <w:lvlText w:val=""/>
      <w:lvlJc w:val="left"/>
      <w:pPr>
        <w:ind w:left="6840" w:hanging="360"/>
      </w:pPr>
      <w:rPr>
        <w:rFonts w:ascii="Wingdings" w:hAnsi="Wingdings" w:hint="default"/>
      </w:rPr>
    </w:lvl>
  </w:abstractNum>
  <w:abstractNum w:abstractNumId="5" w15:restartNumberingAfterBreak="0">
    <w:nsid w:val="79DF3E6B"/>
    <w:multiLevelType w:val="hybridMultilevel"/>
    <w:tmpl w:val="77BE1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817210"/>
    <w:multiLevelType w:val="hybridMultilevel"/>
    <w:tmpl w:val="E0BC3890"/>
    <w:lvl w:ilvl="0" w:tplc="3C7813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6404252">
    <w:abstractNumId w:val="2"/>
  </w:num>
  <w:num w:numId="2" w16cid:durableId="354233839">
    <w:abstractNumId w:val="1"/>
  </w:num>
  <w:num w:numId="3" w16cid:durableId="357387951">
    <w:abstractNumId w:val="4"/>
  </w:num>
  <w:num w:numId="4" w16cid:durableId="978071964">
    <w:abstractNumId w:val="5"/>
  </w:num>
  <w:num w:numId="5" w16cid:durableId="943079072">
    <w:abstractNumId w:val="3"/>
  </w:num>
  <w:num w:numId="6" w16cid:durableId="1659576755">
    <w:abstractNumId w:val="0"/>
  </w:num>
  <w:num w:numId="7" w16cid:durableId="7144301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h@rgwcei.org">
    <w15:presenceInfo w15:providerId="AD" w15:userId="S::hannah_rgwcei.org#ext#@olucdenver.onmicrosoft.com::17f6175f-97d6-41f1-bc8b-5fa7e684a476"/>
  </w15:person>
  <w15:person w15:author="Perlman, Naomi">
    <w15:presenceInfo w15:providerId="AD" w15:userId="S::naomi.perlman@cuanschutz.edu::98dc5f8d-c9c0-4643-9367-12fef213a926"/>
  </w15:person>
  <w15:person w15:author="Stoll, Nicholas">
    <w15:presenceInfo w15:providerId="AD" w15:userId="S::nicholas.stoll@cuanschutz.edu::fd6ff1f4-8ec6-42b8-8903-ba939243a4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E0461"/>
    <w:rsid w:val="00004747"/>
    <w:rsid w:val="000100F9"/>
    <w:rsid w:val="00010C0B"/>
    <w:rsid w:val="00010DC0"/>
    <w:rsid w:val="00011474"/>
    <w:rsid w:val="000135BF"/>
    <w:rsid w:val="00015563"/>
    <w:rsid w:val="00020209"/>
    <w:rsid w:val="00026CE7"/>
    <w:rsid w:val="00037828"/>
    <w:rsid w:val="00041483"/>
    <w:rsid w:val="00042341"/>
    <w:rsid w:val="000449DC"/>
    <w:rsid w:val="00050817"/>
    <w:rsid w:val="00062809"/>
    <w:rsid w:val="00063576"/>
    <w:rsid w:val="000738B4"/>
    <w:rsid w:val="00073EC8"/>
    <w:rsid w:val="00080F1F"/>
    <w:rsid w:val="000829A2"/>
    <w:rsid w:val="00082BF7"/>
    <w:rsid w:val="00083A8E"/>
    <w:rsid w:val="0008616F"/>
    <w:rsid w:val="00091FC1"/>
    <w:rsid w:val="0009266E"/>
    <w:rsid w:val="000B1C15"/>
    <w:rsid w:val="000B2821"/>
    <w:rsid w:val="000B2FFF"/>
    <w:rsid w:val="000C0C53"/>
    <w:rsid w:val="000C1147"/>
    <w:rsid w:val="000C392D"/>
    <w:rsid w:val="000C6DC8"/>
    <w:rsid w:val="000D3105"/>
    <w:rsid w:val="000D35BC"/>
    <w:rsid w:val="000D7AD2"/>
    <w:rsid w:val="000E4398"/>
    <w:rsid w:val="000E5635"/>
    <w:rsid w:val="000E7EAC"/>
    <w:rsid w:val="000F3D3E"/>
    <w:rsid w:val="000F5259"/>
    <w:rsid w:val="000F7A64"/>
    <w:rsid w:val="0010044C"/>
    <w:rsid w:val="001047F8"/>
    <w:rsid w:val="00105142"/>
    <w:rsid w:val="00105737"/>
    <w:rsid w:val="00107FEF"/>
    <w:rsid w:val="00116C15"/>
    <w:rsid w:val="00122601"/>
    <w:rsid w:val="001241E9"/>
    <w:rsid w:val="00125DD9"/>
    <w:rsid w:val="001279B1"/>
    <w:rsid w:val="00131293"/>
    <w:rsid w:val="001314E7"/>
    <w:rsid w:val="001331EA"/>
    <w:rsid w:val="0013363B"/>
    <w:rsid w:val="001342BE"/>
    <w:rsid w:val="001358ED"/>
    <w:rsid w:val="0014209B"/>
    <w:rsid w:val="00143EF7"/>
    <w:rsid w:val="001521C7"/>
    <w:rsid w:val="00154E9E"/>
    <w:rsid w:val="001624E1"/>
    <w:rsid w:val="00162C16"/>
    <w:rsid w:val="00164009"/>
    <w:rsid w:val="001720A5"/>
    <w:rsid w:val="0017714B"/>
    <w:rsid w:val="001837D8"/>
    <w:rsid w:val="00185493"/>
    <w:rsid w:val="00190BCB"/>
    <w:rsid w:val="00190DC8"/>
    <w:rsid w:val="00191204"/>
    <w:rsid w:val="00194F48"/>
    <w:rsid w:val="00194F6D"/>
    <w:rsid w:val="001A097B"/>
    <w:rsid w:val="001A1B76"/>
    <w:rsid w:val="001A2587"/>
    <w:rsid w:val="001A2C46"/>
    <w:rsid w:val="001A4AE7"/>
    <w:rsid w:val="001A609C"/>
    <w:rsid w:val="001B6E1A"/>
    <w:rsid w:val="001C1EB6"/>
    <w:rsid w:val="001C42C1"/>
    <w:rsid w:val="001D155C"/>
    <w:rsid w:val="001D5D4A"/>
    <w:rsid w:val="001D5ECC"/>
    <w:rsid w:val="001E3327"/>
    <w:rsid w:val="001E4AA9"/>
    <w:rsid w:val="001E5A03"/>
    <w:rsid w:val="001E648F"/>
    <w:rsid w:val="001E6A49"/>
    <w:rsid w:val="001E7BF7"/>
    <w:rsid w:val="001F127B"/>
    <w:rsid w:val="001F1B02"/>
    <w:rsid w:val="00201102"/>
    <w:rsid w:val="00201CB5"/>
    <w:rsid w:val="00204FEA"/>
    <w:rsid w:val="002100B8"/>
    <w:rsid w:val="00210935"/>
    <w:rsid w:val="002121E5"/>
    <w:rsid w:val="00213F02"/>
    <w:rsid w:val="0021509C"/>
    <w:rsid w:val="00230F52"/>
    <w:rsid w:val="0023152D"/>
    <w:rsid w:val="002355D2"/>
    <w:rsid w:val="00235845"/>
    <w:rsid w:val="00236A0B"/>
    <w:rsid w:val="002437D2"/>
    <w:rsid w:val="00246291"/>
    <w:rsid w:val="00254F85"/>
    <w:rsid w:val="00255B1C"/>
    <w:rsid w:val="0025716B"/>
    <w:rsid w:val="00264D4F"/>
    <w:rsid w:val="002716E5"/>
    <w:rsid w:val="00271FEB"/>
    <w:rsid w:val="00276DEF"/>
    <w:rsid w:val="00276F31"/>
    <w:rsid w:val="00277C85"/>
    <w:rsid w:val="00281C58"/>
    <w:rsid w:val="00282A8E"/>
    <w:rsid w:val="00284CC2"/>
    <w:rsid w:val="002A56C0"/>
    <w:rsid w:val="002C2706"/>
    <w:rsid w:val="002D518A"/>
    <w:rsid w:val="002E2301"/>
    <w:rsid w:val="002E2A43"/>
    <w:rsid w:val="002E57A1"/>
    <w:rsid w:val="002F11B0"/>
    <w:rsid w:val="002F1805"/>
    <w:rsid w:val="0030524F"/>
    <w:rsid w:val="00306D49"/>
    <w:rsid w:val="0031449D"/>
    <w:rsid w:val="00316DED"/>
    <w:rsid w:val="003172B6"/>
    <w:rsid w:val="00322962"/>
    <w:rsid w:val="0032562A"/>
    <w:rsid w:val="00326CFB"/>
    <w:rsid w:val="00334D56"/>
    <w:rsid w:val="00336C4A"/>
    <w:rsid w:val="00337011"/>
    <w:rsid w:val="003420FE"/>
    <w:rsid w:val="003461CF"/>
    <w:rsid w:val="00353918"/>
    <w:rsid w:val="00360A8E"/>
    <w:rsid w:val="00366766"/>
    <w:rsid w:val="003815EF"/>
    <w:rsid w:val="00384BAA"/>
    <w:rsid w:val="00385795"/>
    <w:rsid w:val="00387CD6"/>
    <w:rsid w:val="003948C3"/>
    <w:rsid w:val="003A2741"/>
    <w:rsid w:val="003B25E4"/>
    <w:rsid w:val="003B5F1A"/>
    <w:rsid w:val="003B6B8A"/>
    <w:rsid w:val="003C5E04"/>
    <w:rsid w:val="003D02AF"/>
    <w:rsid w:val="003D1E59"/>
    <w:rsid w:val="003D7950"/>
    <w:rsid w:val="003E1C22"/>
    <w:rsid w:val="003E5278"/>
    <w:rsid w:val="003E7B5C"/>
    <w:rsid w:val="003F4CC8"/>
    <w:rsid w:val="003F65C5"/>
    <w:rsid w:val="003F7470"/>
    <w:rsid w:val="004021F5"/>
    <w:rsid w:val="004060C6"/>
    <w:rsid w:val="004076C1"/>
    <w:rsid w:val="004100A6"/>
    <w:rsid w:val="00411B25"/>
    <w:rsid w:val="00412533"/>
    <w:rsid w:val="004159E3"/>
    <w:rsid w:val="00419C3B"/>
    <w:rsid w:val="00423C6B"/>
    <w:rsid w:val="00426724"/>
    <w:rsid w:val="0043416A"/>
    <w:rsid w:val="00435296"/>
    <w:rsid w:val="00436013"/>
    <w:rsid w:val="00436155"/>
    <w:rsid w:val="00440109"/>
    <w:rsid w:val="00441FAB"/>
    <w:rsid w:val="0044266A"/>
    <w:rsid w:val="00445851"/>
    <w:rsid w:val="0045403F"/>
    <w:rsid w:val="00461B92"/>
    <w:rsid w:val="00463960"/>
    <w:rsid w:val="00464451"/>
    <w:rsid w:val="00470427"/>
    <w:rsid w:val="00474BCB"/>
    <w:rsid w:val="00490EE7"/>
    <w:rsid w:val="004914E2"/>
    <w:rsid w:val="00496E03"/>
    <w:rsid w:val="00497546"/>
    <w:rsid w:val="004A3362"/>
    <w:rsid w:val="004A3A85"/>
    <w:rsid w:val="004B5AF9"/>
    <w:rsid w:val="004C69DF"/>
    <w:rsid w:val="004C7485"/>
    <w:rsid w:val="004C7711"/>
    <w:rsid w:val="004D1ECA"/>
    <w:rsid w:val="004D69B5"/>
    <w:rsid w:val="004E3EA4"/>
    <w:rsid w:val="004F7AAF"/>
    <w:rsid w:val="004F7CAB"/>
    <w:rsid w:val="004F7D7C"/>
    <w:rsid w:val="005006DF"/>
    <w:rsid w:val="00502A75"/>
    <w:rsid w:val="00502CAE"/>
    <w:rsid w:val="00504E53"/>
    <w:rsid w:val="0050552D"/>
    <w:rsid w:val="005061E7"/>
    <w:rsid w:val="00512ED8"/>
    <w:rsid w:val="0051465F"/>
    <w:rsid w:val="00527187"/>
    <w:rsid w:val="005278EC"/>
    <w:rsid w:val="0053036C"/>
    <w:rsid w:val="00531970"/>
    <w:rsid w:val="00544D16"/>
    <w:rsid w:val="00551ADF"/>
    <w:rsid w:val="00570B23"/>
    <w:rsid w:val="00573687"/>
    <w:rsid w:val="005744BB"/>
    <w:rsid w:val="005850D3"/>
    <w:rsid w:val="005A2F83"/>
    <w:rsid w:val="005A54BD"/>
    <w:rsid w:val="005A6E9E"/>
    <w:rsid w:val="005B2CD9"/>
    <w:rsid w:val="005B3260"/>
    <w:rsid w:val="005B7D64"/>
    <w:rsid w:val="005C4082"/>
    <w:rsid w:val="005D0E35"/>
    <w:rsid w:val="005D5F19"/>
    <w:rsid w:val="00605EF9"/>
    <w:rsid w:val="00606A19"/>
    <w:rsid w:val="00612FA2"/>
    <w:rsid w:val="00626427"/>
    <w:rsid w:val="00632DB8"/>
    <w:rsid w:val="00636A63"/>
    <w:rsid w:val="00641BF6"/>
    <w:rsid w:val="00646737"/>
    <w:rsid w:val="006548AF"/>
    <w:rsid w:val="00655D50"/>
    <w:rsid w:val="00667B45"/>
    <w:rsid w:val="00670C37"/>
    <w:rsid w:val="00674F4F"/>
    <w:rsid w:val="00677093"/>
    <w:rsid w:val="00677DBE"/>
    <w:rsid w:val="00692B52"/>
    <w:rsid w:val="006A5854"/>
    <w:rsid w:val="006B0FB1"/>
    <w:rsid w:val="006B551D"/>
    <w:rsid w:val="006C19B6"/>
    <w:rsid w:val="006C636F"/>
    <w:rsid w:val="006D0C11"/>
    <w:rsid w:val="006D48B4"/>
    <w:rsid w:val="006D4F7E"/>
    <w:rsid w:val="006D7D3B"/>
    <w:rsid w:val="006F1402"/>
    <w:rsid w:val="006F5D28"/>
    <w:rsid w:val="007007A7"/>
    <w:rsid w:val="0070288F"/>
    <w:rsid w:val="00703685"/>
    <w:rsid w:val="007058EF"/>
    <w:rsid w:val="007078FD"/>
    <w:rsid w:val="00711575"/>
    <w:rsid w:val="00714A26"/>
    <w:rsid w:val="007205D6"/>
    <w:rsid w:val="007251F4"/>
    <w:rsid w:val="00727FD5"/>
    <w:rsid w:val="007325BE"/>
    <w:rsid w:val="007352EF"/>
    <w:rsid w:val="007406BA"/>
    <w:rsid w:val="007450D5"/>
    <w:rsid w:val="00745914"/>
    <w:rsid w:val="00746B2C"/>
    <w:rsid w:val="007505A9"/>
    <w:rsid w:val="00757B4B"/>
    <w:rsid w:val="00767E31"/>
    <w:rsid w:val="007736EA"/>
    <w:rsid w:val="007769A5"/>
    <w:rsid w:val="00780D0D"/>
    <w:rsid w:val="0078431D"/>
    <w:rsid w:val="00790C26"/>
    <w:rsid w:val="007A1D2B"/>
    <w:rsid w:val="007A491B"/>
    <w:rsid w:val="007A7833"/>
    <w:rsid w:val="007D0714"/>
    <w:rsid w:val="007D2160"/>
    <w:rsid w:val="007D2CD9"/>
    <w:rsid w:val="007D3D17"/>
    <w:rsid w:val="007D5019"/>
    <w:rsid w:val="007D794A"/>
    <w:rsid w:val="007E03BC"/>
    <w:rsid w:val="007E0A88"/>
    <w:rsid w:val="007F19DD"/>
    <w:rsid w:val="007FE04E"/>
    <w:rsid w:val="00800B96"/>
    <w:rsid w:val="00805A82"/>
    <w:rsid w:val="00805F1D"/>
    <w:rsid w:val="008067ED"/>
    <w:rsid w:val="00806D23"/>
    <w:rsid w:val="00810D4A"/>
    <w:rsid w:val="0081168F"/>
    <w:rsid w:val="00824D06"/>
    <w:rsid w:val="00825CD4"/>
    <w:rsid w:val="00826677"/>
    <w:rsid w:val="00827DF8"/>
    <w:rsid w:val="0083065B"/>
    <w:rsid w:val="008307B1"/>
    <w:rsid w:val="00830B98"/>
    <w:rsid w:val="00833DB4"/>
    <w:rsid w:val="00835033"/>
    <w:rsid w:val="008362B5"/>
    <w:rsid w:val="008433A1"/>
    <w:rsid w:val="00857F1F"/>
    <w:rsid w:val="00860756"/>
    <w:rsid w:val="00861C89"/>
    <w:rsid w:val="008624C7"/>
    <w:rsid w:val="0086451C"/>
    <w:rsid w:val="00875138"/>
    <w:rsid w:val="00877C5A"/>
    <w:rsid w:val="0088473D"/>
    <w:rsid w:val="00885AD2"/>
    <w:rsid w:val="008873EA"/>
    <w:rsid w:val="00887A47"/>
    <w:rsid w:val="008926A9"/>
    <w:rsid w:val="00893879"/>
    <w:rsid w:val="008957D5"/>
    <w:rsid w:val="008A1CC4"/>
    <w:rsid w:val="008A317E"/>
    <w:rsid w:val="008A3F9B"/>
    <w:rsid w:val="008A4CE0"/>
    <w:rsid w:val="008B1D36"/>
    <w:rsid w:val="008B2BB1"/>
    <w:rsid w:val="008B4092"/>
    <w:rsid w:val="008B4A95"/>
    <w:rsid w:val="008B71DC"/>
    <w:rsid w:val="008C0810"/>
    <w:rsid w:val="008D23BD"/>
    <w:rsid w:val="008D47A0"/>
    <w:rsid w:val="008E0E76"/>
    <w:rsid w:val="008E2CA5"/>
    <w:rsid w:val="008F5101"/>
    <w:rsid w:val="009025E2"/>
    <w:rsid w:val="00906E96"/>
    <w:rsid w:val="00915B19"/>
    <w:rsid w:val="00923D02"/>
    <w:rsid w:val="00932800"/>
    <w:rsid w:val="009416F9"/>
    <w:rsid w:val="00947C36"/>
    <w:rsid w:val="0095083D"/>
    <w:rsid w:val="00954E3A"/>
    <w:rsid w:val="0096749B"/>
    <w:rsid w:val="009716D2"/>
    <w:rsid w:val="00971780"/>
    <w:rsid w:val="00972D2C"/>
    <w:rsid w:val="00980AB8"/>
    <w:rsid w:val="00987F5F"/>
    <w:rsid w:val="00994588"/>
    <w:rsid w:val="00995EAD"/>
    <w:rsid w:val="009A0197"/>
    <w:rsid w:val="009A0300"/>
    <w:rsid w:val="009A0CA6"/>
    <w:rsid w:val="009A1082"/>
    <w:rsid w:val="009A2CB4"/>
    <w:rsid w:val="009A4106"/>
    <w:rsid w:val="009A59B6"/>
    <w:rsid w:val="009A7257"/>
    <w:rsid w:val="009B099C"/>
    <w:rsid w:val="009B324F"/>
    <w:rsid w:val="009B37EE"/>
    <w:rsid w:val="009B38AD"/>
    <w:rsid w:val="009B5B65"/>
    <w:rsid w:val="009B5C07"/>
    <w:rsid w:val="009B651F"/>
    <w:rsid w:val="009C4472"/>
    <w:rsid w:val="009C4780"/>
    <w:rsid w:val="009C7F2B"/>
    <w:rsid w:val="009D0DED"/>
    <w:rsid w:val="009D1764"/>
    <w:rsid w:val="009D4512"/>
    <w:rsid w:val="009D7722"/>
    <w:rsid w:val="009D7D49"/>
    <w:rsid w:val="009E45F2"/>
    <w:rsid w:val="009E53F3"/>
    <w:rsid w:val="009F492E"/>
    <w:rsid w:val="00A074F6"/>
    <w:rsid w:val="00A07B65"/>
    <w:rsid w:val="00A105AE"/>
    <w:rsid w:val="00A10FF4"/>
    <w:rsid w:val="00A20DF2"/>
    <w:rsid w:val="00A21844"/>
    <w:rsid w:val="00A2616F"/>
    <w:rsid w:val="00A302D7"/>
    <w:rsid w:val="00A31450"/>
    <w:rsid w:val="00A3165C"/>
    <w:rsid w:val="00A31C0A"/>
    <w:rsid w:val="00A43C96"/>
    <w:rsid w:val="00A4701A"/>
    <w:rsid w:val="00A50194"/>
    <w:rsid w:val="00A50841"/>
    <w:rsid w:val="00A5574D"/>
    <w:rsid w:val="00A60075"/>
    <w:rsid w:val="00A7216B"/>
    <w:rsid w:val="00A73A08"/>
    <w:rsid w:val="00A7533D"/>
    <w:rsid w:val="00A765AE"/>
    <w:rsid w:val="00A810A7"/>
    <w:rsid w:val="00A81FD2"/>
    <w:rsid w:val="00A82CF7"/>
    <w:rsid w:val="00A84F44"/>
    <w:rsid w:val="00A90A17"/>
    <w:rsid w:val="00A90C76"/>
    <w:rsid w:val="00A91E67"/>
    <w:rsid w:val="00A97D85"/>
    <w:rsid w:val="00AA2982"/>
    <w:rsid w:val="00AA3D87"/>
    <w:rsid w:val="00AA434F"/>
    <w:rsid w:val="00AB2BF7"/>
    <w:rsid w:val="00AB57CD"/>
    <w:rsid w:val="00AB7F5D"/>
    <w:rsid w:val="00AC21A8"/>
    <w:rsid w:val="00AC47FE"/>
    <w:rsid w:val="00AD2D50"/>
    <w:rsid w:val="00AE1894"/>
    <w:rsid w:val="00AE2D2E"/>
    <w:rsid w:val="00AF2279"/>
    <w:rsid w:val="00B019D1"/>
    <w:rsid w:val="00B050C4"/>
    <w:rsid w:val="00B1037A"/>
    <w:rsid w:val="00B1494B"/>
    <w:rsid w:val="00B172DC"/>
    <w:rsid w:val="00B23A16"/>
    <w:rsid w:val="00B23B62"/>
    <w:rsid w:val="00B25754"/>
    <w:rsid w:val="00B27B73"/>
    <w:rsid w:val="00B324EB"/>
    <w:rsid w:val="00B330D5"/>
    <w:rsid w:val="00B347C5"/>
    <w:rsid w:val="00B357D0"/>
    <w:rsid w:val="00B3607B"/>
    <w:rsid w:val="00B36F7E"/>
    <w:rsid w:val="00B3772F"/>
    <w:rsid w:val="00B55BA3"/>
    <w:rsid w:val="00B56F74"/>
    <w:rsid w:val="00B601D2"/>
    <w:rsid w:val="00B61775"/>
    <w:rsid w:val="00B62921"/>
    <w:rsid w:val="00B65577"/>
    <w:rsid w:val="00B6586E"/>
    <w:rsid w:val="00B66E02"/>
    <w:rsid w:val="00B727CD"/>
    <w:rsid w:val="00B75128"/>
    <w:rsid w:val="00B805BE"/>
    <w:rsid w:val="00B828C7"/>
    <w:rsid w:val="00B83A3C"/>
    <w:rsid w:val="00B86B0E"/>
    <w:rsid w:val="00B94B3B"/>
    <w:rsid w:val="00B97342"/>
    <w:rsid w:val="00BA538B"/>
    <w:rsid w:val="00BA5D8C"/>
    <w:rsid w:val="00BB141D"/>
    <w:rsid w:val="00BC5809"/>
    <w:rsid w:val="00BC67EA"/>
    <w:rsid w:val="00BD1403"/>
    <w:rsid w:val="00BD24D9"/>
    <w:rsid w:val="00BD7765"/>
    <w:rsid w:val="00BD7D4B"/>
    <w:rsid w:val="00BE5F8C"/>
    <w:rsid w:val="00BF0BF1"/>
    <w:rsid w:val="00BF1190"/>
    <w:rsid w:val="00C00731"/>
    <w:rsid w:val="00C07DB3"/>
    <w:rsid w:val="00C101CB"/>
    <w:rsid w:val="00C1405E"/>
    <w:rsid w:val="00C15476"/>
    <w:rsid w:val="00C16EBD"/>
    <w:rsid w:val="00C43396"/>
    <w:rsid w:val="00C517CD"/>
    <w:rsid w:val="00C5320B"/>
    <w:rsid w:val="00C603DB"/>
    <w:rsid w:val="00C640D4"/>
    <w:rsid w:val="00C67DF1"/>
    <w:rsid w:val="00C70495"/>
    <w:rsid w:val="00C70D9F"/>
    <w:rsid w:val="00C70FBD"/>
    <w:rsid w:val="00C74D63"/>
    <w:rsid w:val="00C76BCC"/>
    <w:rsid w:val="00C77A85"/>
    <w:rsid w:val="00C8146D"/>
    <w:rsid w:val="00C82CEF"/>
    <w:rsid w:val="00CA4F0F"/>
    <w:rsid w:val="00CA5D23"/>
    <w:rsid w:val="00CA7718"/>
    <w:rsid w:val="00CB0C06"/>
    <w:rsid w:val="00CB2746"/>
    <w:rsid w:val="00CB3EBB"/>
    <w:rsid w:val="00CB41CB"/>
    <w:rsid w:val="00CB4AE7"/>
    <w:rsid w:val="00CC19B2"/>
    <w:rsid w:val="00CC1BBC"/>
    <w:rsid w:val="00CC26DD"/>
    <w:rsid w:val="00CD04D8"/>
    <w:rsid w:val="00CD1AE8"/>
    <w:rsid w:val="00CE353D"/>
    <w:rsid w:val="00CE6035"/>
    <w:rsid w:val="00CF0145"/>
    <w:rsid w:val="00CF5E0B"/>
    <w:rsid w:val="00D02F0A"/>
    <w:rsid w:val="00D04662"/>
    <w:rsid w:val="00D06E28"/>
    <w:rsid w:val="00D07E6F"/>
    <w:rsid w:val="00D13B08"/>
    <w:rsid w:val="00D14823"/>
    <w:rsid w:val="00D230D0"/>
    <w:rsid w:val="00D25FE1"/>
    <w:rsid w:val="00D3539C"/>
    <w:rsid w:val="00D369D6"/>
    <w:rsid w:val="00D53A52"/>
    <w:rsid w:val="00D54132"/>
    <w:rsid w:val="00D558D9"/>
    <w:rsid w:val="00D568F7"/>
    <w:rsid w:val="00D66D3E"/>
    <w:rsid w:val="00D673C4"/>
    <w:rsid w:val="00D717D8"/>
    <w:rsid w:val="00D72D2C"/>
    <w:rsid w:val="00D73DB3"/>
    <w:rsid w:val="00D762EA"/>
    <w:rsid w:val="00D82A7E"/>
    <w:rsid w:val="00D84FDE"/>
    <w:rsid w:val="00D90264"/>
    <w:rsid w:val="00D91584"/>
    <w:rsid w:val="00D92051"/>
    <w:rsid w:val="00D941D0"/>
    <w:rsid w:val="00D948F7"/>
    <w:rsid w:val="00D96820"/>
    <w:rsid w:val="00D976F0"/>
    <w:rsid w:val="00DA47C4"/>
    <w:rsid w:val="00DB088B"/>
    <w:rsid w:val="00DB6D71"/>
    <w:rsid w:val="00DB706A"/>
    <w:rsid w:val="00DC1A64"/>
    <w:rsid w:val="00DC2729"/>
    <w:rsid w:val="00DC578B"/>
    <w:rsid w:val="00DC70A1"/>
    <w:rsid w:val="00DC7D46"/>
    <w:rsid w:val="00DD26DF"/>
    <w:rsid w:val="00DD384E"/>
    <w:rsid w:val="00DD632A"/>
    <w:rsid w:val="00DD70BD"/>
    <w:rsid w:val="00DE7FB5"/>
    <w:rsid w:val="00DF16C1"/>
    <w:rsid w:val="00DF2A4D"/>
    <w:rsid w:val="00DF3DA7"/>
    <w:rsid w:val="00DF79C2"/>
    <w:rsid w:val="00E02C6B"/>
    <w:rsid w:val="00E163A3"/>
    <w:rsid w:val="00E16B0B"/>
    <w:rsid w:val="00E21014"/>
    <w:rsid w:val="00E23293"/>
    <w:rsid w:val="00E23A3B"/>
    <w:rsid w:val="00E24DA0"/>
    <w:rsid w:val="00E2BC64"/>
    <w:rsid w:val="00E31351"/>
    <w:rsid w:val="00E31466"/>
    <w:rsid w:val="00E323B4"/>
    <w:rsid w:val="00E36497"/>
    <w:rsid w:val="00E3659D"/>
    <w:rsid w:val="00E37D41"/>
    <w:rsid w:val="00E43DB6"/>
    <w:rsid w:val="00E46486"/>
    <w:rsid w:val="00E502E4"/>
    <w:rsid w:val="00E503E6"/>
    <w:rsid w:val="00E543E7"/>
    <w:rsid w:val="00E629EB"/>
    <w:rsid w:val="00E7250D"/>
    <w:rsid w:val="00E7348E"/>
    <w:rsid w:val="00E73B23"/>
    <w:rsid w:val="00E75C12"/>
    <w:rsid w:val="00E76C36"/>
    <w:rsid w:val="00E8618C"/>
    <w:rsid w:val="00E925C0"/>
    <w:rsid w:val="00EA2BAF"/>
    <w:rsid w:val="00EA2F33"/>
    <w:rsid w:val="00EA7ECC"/>
    <w:rsid w:val="00EB3FAF"/>
    <w:rsid w:val="00EB72F2"/>
    <w:rsid w:val="00EC4E39"/>
    <w:rsid w:val="00EC5864"/>
    <w:rsid w:val="00ED0BED"/>
    <w:rsid w:val="00ED41E2"/>
    <w:rsid w:val="00ED795B"/>
    <w:rsid w:val="00EE666C"/>
    <w:rsid w:val="00F04D70"/>
    <w:rsid w:val="00F1428B"/>
    <w:rsid w:val="00F15DD4"/>
    <w:rsid w:val="00F33EDC"/>
    <w:rsid w:val="00F34F47"/>
    <w:rsid w:val="00F40CF3"/>
    <w:rsid w:val="00F4151A"/>
    <w:rsid w:val="00F44538"/>
    <w:rsid w:val="00F46DBB"/>
    <w:rsid w:val="00F511A0"/>
    <w:rsid w:val="00F60DBC"/>
    <w:rsid w:val="00F63A07"/>
    <w:rsid w:val="00F941A5"/>
    <w:rsid w:val="00F9451E"/>
    <w:rsid w:val="00F96662"/>
    <w:rsid w:val="00FA066C"/>
    <w:rsid w:val="00FA08A2"/>
    <w:rsid w:val="00FA0FF6"/>
    <w:rsid w:val="00FA365B"/>
    <w:rsid w:val="00FB179B"/>
    <w:rsid w:val="00FB3F5D"/>
    <w:rsid w:val="00FC1E5D"/>
    <w:rsid w:val="00FD3A82"/>
    <w:rsid w:val="00FD4748"/>
    <w:rsid w:val="00FE26E4"/>
    <w:rsid w:val="00FE4071"/>
    <w:rsid w:val="00FE534A"/>
    <w:rsid w:val="00FF473A"/>
    <w:rsid w:val="00FF5944"/>
    <w:rsid w:val="00FF60AA"/>
    <w:rsid w:val="00FF6D57"/>
    <w:rsid w:val="01B5C546"/>
    <w:rsid w:val="01DAEB9C"/>
    <w:rsid w:val="020E7D3A"/>
    <w:rsid w:val="022E37C9"/>
    <w:rsid w:val="02EEBFEF"/>
    <w:rsid w:val="037EB2A1"/>
    <w:rsid w:val="03DBEEFA"/>
    <w:rsid w:val="04220CE7"/>
    <w:rsid w:val="0461378B"/>
    <w:rsid w:val="0479ABF1"/>
    <w:rsid w:val="04F4BB7C"/>
    <w:rsid w:val="0517B530"/>
    <w:rsid w:val="053CA890"/>
    <w:rsid w:val="0540E21C"/>
    <w:rsid w:val="058F33D5"/>
    <w:rsid w:val="05AA4B2B"/>
    <w:rsid w:val="05B4C951"/>
    <w:rsid w:val="05BFECEF"/>
    <w:rsid w:val="0607FB65"/>
    <w:rsid w:val="064ECE31"/>
    <w:rsid w:val="0698B464"/>
    <w:rsid w:val="06A9C027"/>
    <w:rsid w:val="06C66BD6"/>
    <w:rsid w:val="06D21AD3"/>
    <w:rsid w:val="0739BF9E"/>
    <w:rsid w:val="082081D1"/>
    <w:rsid w:val="08287FEE"/>
    <w:rsid w:val="086E5336"/>
    <w:rsid w:val="086F6B06"/>
    <w:rsid w:val="088B2868"/>
    <w:rsid w:val="08EA7F22"/>
    <w:rsid w:val="0913C321"/>
    <w:rsid w:val="0A5099AC"/>
    <w:rsid w:val="0B072F12"/>
    <w:rsid w:val="0B1CEFE3"/>
    <w:rsid w:val="0B84D119"/>
    <w:rsid w:val="0B880FD9"/>
    <w:rsid w:val="0C05CCDD"/>
    <w:rsid w:val="0C3C861B"/>
    <w:rsid w:val="0CB65264"/>
    <w:rsid w:val="0DCE560D"/>
    <w:rsid w:val="0E25B6F4"/>
    <w:rsid w:val="0E4834F4"/>
    <w:rsid w:val="0E80C92F"/>
    <w:rsid w:val="0ED9075D"/>
    <w:rsid w:val="100D569D"/>
    <w:rsid w:val="10716084"/>
    <w:rsid w:val="1258409E"/>
    <w:rsid w:val="125D36EB"/>
    <w:rsid w:val="12CC8A7E"/>
    <w:rsid w:val="12E2E5CB"/>
    <w:rsid w:val="12F7B4C4"/>
    <w:rsid w:val="1326311F"/>
    <w:rsid w:val="13F7D1D6"/>
    <w:rsid w:val="1429DCEA"/>
    <w:rsid w:val="142D45C0"/>
    <w:rsid w:val="14C0DC9A"/>
    <w:rsid w:val="160A162E"/>
    <w:rsid w:val="1631E7CA"/>
    <w:rsid w:val="163F21B6"/>
    <w:rsid w:val="16ADED1F"/>
    <w:rsid w:val="175AC401"/>
    <w:rsid w:val="17AFAFC0"/>
    <w:rsid w:val="17B00E2B"/>
    <w:rsid w:val="17B02F01"/>
    <w:rsid w:val="17BF4649"/>
    <w:rsid w:val="180DBF7B"/>
    <w:rsid w:val="183A03A9"/>
    <w:rsid w:val="1879B51F"/>
    <w:rsid w:val="189DF805"/>
    <w:rsid w:val="1911E9B6"/>
    <w:rsid w:val="192BF27F"/>
    <w:rsid w:val="19499DB4"/>
    <w:rsid w:val="19B7DF50"/>
    <w:rsid w:val="1A441ABD"/>
    <w:rsid w:val="1AA7A5E2"/>
    <w:rsid w:val="1AE088AA"/>
    <w:rsid w:val="1AE55639"/>
    <w:rsid w:val="1AE5C46E"/>
    <w:rsid w:val="1AE9967A"/>
    <w:rsid w:val="1B61FECC"/>
    <w:rsid w:val="1BF724EF"/>
    <w:rsid w:val="1C309443"/>
    <w:rsid w:val="1C82721C"/>
    <w:rsid w:val="1C9F95D3"/>
    <w:rsid w:val="1CA0B096"/>
    <w:rsid w:val="1D051B51"/>
    <w:rsid w:val="1D7388D7"/>
    <w:rsid w:val="1DC5AE44"/>
    <w:rsid w:val="1DDFC2C0"/>
    <w:rsid w:val="1E1E3AC1"/>
    <w:rsid w:val="1E48D9FD"/>
    <w:rsid w:val="1E4D3798"/>
    <w:rsid w:val="1E8993E0"/>
    <w:rsid w:val="1E986D1C"/>
    <w:rsid w:val="1EE507D5"/>
    <w:rsid w:val="1FC1D0CC"/>
    <w:rsid w:val="201697FF"/>
    <w:rsid w:val="20A1CB73"/>
    <w:rsid w:val="20B14672"/>
    <w:rsid w:val="2103E49C"/>
    <w:rsid w:val="2104DD4C"/>
    <w:rsid w:val="21440088"/>
    <w:rsid w:val="214497AC"/>
    <w:rsid w:val="217A8720"/>
    <w:rsid w:val="234970C7"/>
    <w:rsid w:val="249A3FA3"/>
    <w:rsid w:val="24B9FD80"/>
    <w:rsid w:val="252A7209"/>
    <w:rsid w:val="255DB539"/>
    <w:rsid w:val="2588821C"/>
    <w:rsid w:val="263EF0FB"/>
    <w:rsid w:val="26519EFC"/>
    <w:rsid w:val="26941B35"/>
    <w:rsid w:val="2697012D"/>
    <w:rsid w:val="26BE09AE"/>
    <w:rsid w:val="270B57D4"/>
    <w:rsid w:val="2724DFA7"/>
    <w:rsid w:val="27EF2C72"/>
    <w:rsid w:val="280A7A61"/>
    <w:rsid w:val="281454C8"/>
    <w:rsid w:val="28D0D36A"/>
    <w:rsid w:val="28FB2747"/>
    <w:rsid w:val="291681D6"/>
    <w:rsid w:val="29280BD8"/>
    <w:rsid w:val="292B36C1"/>
    <w:rsid w:val="293778DA"/>
    <w:rsid w:val="29AFD79A"/>
    <w:rsid w:val="2A8567B8"/>
    <w:rsid w:val="2ADE78E0"/>
    <w:rsid w:val="2ADEAE99"/>
    <w:rsid w:val="2B0FD6D3"/>
    <w:rsid w:val="2B30627C"/>
    <w:rsid w:val="2BA3D37C"/>
    <w:rsid w:val="2BEB2799"/>
    <w:rsid w:val="2D317482"/>
    <w:rsid w:val="2D78017D"/>
    <w:rsid w:val="2DF46EBD"/>
    <w:rsid w:val="2DFF6BCB"/>
    <w:rsid w:val="2E8A8294"/>
    <w:rsid w:val="2EA98779"/>
    <w:rsid w:val="2EF85A2B"/>
    <w:rsid w:val="30300368"/>
    <w:rsid w:val="30AC1C87"/>
    <w:rsid w:val="31A62712"/>
    <w:rsid w:val="31B84338"/>
    <w:rsid w:val="32A2F28B"/>
    <w:rsid w:val="32AD0AB1"/>
    <w:rsid w:val="32E6C540"/>
    <w:rsid w:val="33347784"/>
    <w:rsid w:val="3337854D"/>
    <w:rsid w:val="335B99E3"/>
    <w:rsid w:val="337B5BCB"/>
    <w:rsid w:val="33B9920C"/>
    <w:rsid w:val="33F621FF"/>
    <w:rsid w:val="341013C2"/>
    <w:rsid w:val="3439E140"/>
    <w:rsid w:val="3447A3EA"/>
    <w:rsid w:val="345E9064"/>
    <w:rsid w:val="3530A414"/>
    <w:rsid w:val="35446B85"/>
    <w:rsid w:val="35635C44"/>
    <w:rsid w:val="35EC9968"/>
    <w:rsid w:val="3605ACC7"/>
    <w:rsid w:val="36AAD821"/>
    <w:rsid w:val="36AE06B3"/>
    <w:rsid w:val="3716BC1F"/>
    <w:rsid w:val="37C5888D"/>
    <w:rsid w:val="37DB1F30"/>
    <w:rsid w:val="385E1B94"/>
    <w:rsid w:val="38E1B3B2"/>
    <w:rsid w:val="38E23B21"/>
    <w:rsid w:val="390FAAB9"/>
    <w:rsid w:val="39297CAA"/>
    <w:rsid w:val="398B3B67"/>
    <w:rsid w:val="39C77699"/>
    <w:rsid w:val="3A0EB10C"/>
    <w:rsid w:val="3A24B490"/>
    <w:rsid w:val="3BE1DA00"/>
    <w:rsid w:val="3C27E46B"/>
    <w:rsid w:val="3CED5108"/>
    <w:rsid w:val="3D0EE42E"/>
    <w:rsid w:val="3D418D98"/>
    <w:rsid w:val="3D60BC59"/>
    <w:rsid w:val="3DB5DF9C"/>
    <w:rsid w:val="3DE9DCC6"/>
    <w:rsid w:val="3EDC8978"/>
    <w:rsid w:val="3EF942DA"/>
    <w:rsid w:val="3F248C2D"/>
    <w:rsid w:val="3F5782DD"/>
    <w:rsid w:val="3F752506"/>
    <w:rsid w:val="40687D42"/>
    <w:rsid w:val="40B41A7D"/>
    <w:rsid w:val="4110B612"/>
    <w:rsid w:val="4111CB7D"/>
    <w:rsid w:val="41478B98"/>
    <w:rsid w:val="41716492"/>
    <w:rsid w:val="42A7F8F2"/>
    <w:rsid w:val="43AE8E5B"/>
    <w:rsid w:val="44A5C454"/>
    <w:rsid w:val="44CF0BA6"/>
    <w:rsid w:val="4544739E"/>
    <w:rsid w:val="458357BD"/>
    <w:rsid w:val="459418FA"/>
    <w:rsid w:val="45DE0461"/>
    <w:rsid w:val="465606E0"/>
    <w:rsid w:val="46B94695"/>
    <w:rsid w:val="46C161EE"/>
    <w:rsid w:val="488423CA"/>
    <w:rsid w:val="49BB9B9A"/>
    <w:rsid w:val="4A5F1465"/>
    <w:rsid w:val="4A6CA096"/>
    <w:rsid w:val="4AF1F355"/>
    <w:rsid w:val="4B10CB28"/>
    <w:rsid w:val="4B66CCC3"/>
    <w:rsid w:val="4C82E7E6"/>
    <w:rsid w:val="4CC278DA"/>
    <w:rsid w:val="4DBCE7BF"/>
    <w:rsid w:val="4F25DCC3"/>
    <w:rsid w:val="4FA8DAA3"/>
    <w:rsid w:val="5000966C"/>
    <w:rsid w:val="507174B5"/>
    <w:rsid w:val="507E5250"/>
    <w:rsid w:val="519344C6"/>
    <w:rsid w:val="51B12B7D"/>
    <w:rsid w:val="51E2866E"/>
    <w:rsid w:val="51FA36F8"/>
    <w:rsid w:val="52612155"/>
    <w:rsid w:val="52E7C85F"/>
    <w:rsid w:val="53092451"/>
    <w:rsid w:val="5345B00C"/>
    <w:rsid w:val="53580451"/>
    <w:rsid w:val="538B0322"/>
    <w:rsid w:val="53E8AAA5"/>
    <w:rsid w:val="53E96BA6"/>
    <w:rsid w:val="53F1A64F"/>
    <w:rsid w:val="546ECB31"/>
    <w:rsid w:val="54C930DD"/>
    <w:rsid w:val="54D9C37D"/>
    <w:rsid w:val="55AB88B7"/>
    <w:rsid w:val="55B7E934"/>
    <w:rsid w:val="55E10F65"/>
    <w:rsid w:val="5668D81E"/>
    <w:rsid w:val="56CCA92D"/>
    <w:rsid w:val="56E58D62"/>
    <w:rsid w:val="571F8CC7"/>
    <w:rsid w:val="57A3C0A6"/>
    <w:rsid w:val="582554F5"/>
    <w:rsid w:val="5851D4A4"/>
    <w:rsid w:val="5860859E"/>
    <w:rsid w:val="58F1B095"/>
    <w:rsid w:val="59136978"/>
    <w:rsid w:val="5952F7BE"/>
    <w:rsid w:val="5B397AC2"/>
    <w:rsid w:val="5B3D86F1"/>
    <w:rsid w:val="5BBDDCC1"/>
    <w:rsid w:val="5BCF3F9E"/>
    <w:rsid w:val="5BE281A7"/>
    <w:rsid w:val="5C5960A2"/>
    <w:rsid w:val="5C5DD172"/>
    <w:rsid w:val="5CCF64D2"/>
    <w:rsid w:val="5CD73685"/>
    <w:rsid w:val="5CF33375"/>
    <w:rsid w:val="5DF87698"/>
    <w:rsid w:val="5E1832B2"/>
    <w:rsid w:val="5E2E2348"/>
    <w:rsid w:val="5E5E844C"/>
    <w:rsid w:val="5E7669C0"/>
    <w:rsid w:val="5E8A3006"/>
    <w:rsid w:val="5EAA988C"/>
    <w:rsid w:val="5EB0823C"/>
    <w:rsid w:val="5F0F9BCF"/>
    <w:rsid w:val="5F60F14A"/>
    <w:rsid w:val="5F789A19"/>
    <w:rsid w:val="5F9B2010"/>
    <w:rsid w:val="5FB9A51F"/>
    <w:rsid w:val="5FDF73CB"/>
    <w:rsid w:val="6085F915"/>
    <w:rsid w:val="611C4FFC"/>
    <w:rsid w:val="6148FA02"/>
    <w:rsid w:val="61E7FB15"/>
    <w:rsid w:val="6218E402"/>
    <w:rsid w:val="62A77B9A"/>
    <w:rsid w:val="62D84CFF"/>
    <w:rsid w:val="633A4918"/>
    <w:rsid w:val="6348A504"/>
    <w:rsid w:val="641590EC"/>
    <w:rsid w:val="642A50AB"/>
    <w:rsid w:val="646A59B0"/>
    <w:rsid w:val="649FA520"/>
    <w:rsid w:val="6506D1C7"/>
    <w:rsid w:val="657D9563"/>
    <w:rsid w:val="65A861E5"/>
    <w:rsid w:val="65BA1CEC"/>
    <w:rsid w:val="65D0C293"/>
    <w:rsid w:val="65FBD8FE"/>
    <w:rsid w:val="6614DC10"/>
    <w:rsid w:val="66D37272"/>
    <w:rsid w:val="670C4926"/>
    <w:rsid w:val="6785F4DD"/>
    <w:rsid w:val="67994532"/>
    <w:rsid w:val="683566EF"/>
    <w:rsid w:val="6837A8E7"/>
    <w:rsid w:val="688FE87F"/>
    <w:rsid w:val="68FE7873"/>
    <w:rsid w:val="69BDEE84"/>
    <w:rsid w:val="6A7B2A72"/>
    <w:rsid w:val="6A8B8CE9"/>
    <w:rsid w:val="6B873991"/>
    <w:rsid w:val="6B8E6D71"/>
    <w:rsid w:val="6B951433"/>
    <w:rsid w:val="6C3A6C35"/>
    <w:rsid w:val="6D09D9BE"/>
    <w:rsid w:val="6D152E45"/>
    <w:rsid w:val="6DA6DB13"/>
    <w:rsid w:val="6E34D843"/>
    <w:rsid w:val="6FBFD1F6"/>
    <w:rsid w:val="700AB57F"/>
    <w:rsid w:val="707AD0DF"/>
    <w:rsid w:val="707ED9B8"/>
    <w:rsid w:val="70A70E8E"/>
    <w:rsid w:val="70E0505A"/>
    <w:rsid w:val="71747805"/>
    <w:rsid w:val="7188B9FD"/>
    <w:rsid w:val="7284A72B"/>
    <w:rsid w:val="72FC1784"/>
    <w:rsid w:val="7342F677"/>
    <w:rsid w:val="7365B420"/>
    <w:rsid w:val="7377B612"/>
    <w:rsid w:val="73EDB8D4"/>
    <w:rsid w:val="745AAFFE"/>
    <w:rsid w:val="74C85514"/>
    <w:rsid w:val="74D135D3"/>
    <w:rsid w:val="755E4FEB"/>
    <w:rsid w:val="759357C4"/>
    <w:rsid w:val="7683A57E"/>
    <w:rsid w:val="77011461"/>
    <w:rsid w:val="7735051A"/>
    <w:rsid w:val="7792095B"/>
    <w:rsid w:val="77A0C0B4"/>
    <w:rsid w:val="77EA3F48"/>
    <w:rsid w:val="7882B77C"/>
    <w:rsid w:val="78E4F36F"/>
    <w:rsid w:val="79DAC281"/>
    <w:rsid w:val="7A5F1F4B"/>
    <w:rsid w:val="7B7E4988"/>
    <w:rsid w:val="7BDAA562"/>
    <w:rsid w:val="7C005DE3"/>
    <w:rsid w:val="7C108558"/>
    <w:rsid w:val="7C6DF0CC"/>
    <w:rsid w:val="7C865B9A"/>
    <w:rsid w:val="7C92450E"/>
    <w:rsid w:val="7CD2CEE5"/>
    <w:rsid w:val="7CF60BB8"/>
    <w:rsid w:val="7D3F0042"/>
    <w:rsid w:val="7D67F7EE"/>
    <w:rsid w:val="7E00FFB7"/>
    <w:rsid w:val="7E2A733E"/>
    <w:rsid w:val="7E3A7383"/>
    <w:rsid w:val="7E563180"/>
    <w:rsid w:val="7EE6C8F3"/>
    <w:rsid w:val="7F7714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C81EE"/>
  <w15:chartTrackingRefBased/>
  <w15:docId w15:val="{CBD3AD17-725A-4900-BCFC-8EBC7FEA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21"/>
  </w:style>
  <w:style w:type="paragraph" w:styleId="Heading1">
    <w:name w:val="heading 1"/>
    <w:basedOn w:val="Normal"/>
    <w:next w:val="Normal"/>
    <w:link w:val="Heading1Char"/>
    <w:uiPriority w:val="9"/>
    <w:qFormat/>
    <w:rsid w:val="000B2821"/>
    <w:pPr>
      <w:keepNext/>
      <w:keepLines/>
      <w:spacing w:before="360" w:after="80"/>
      <w:outlineLvl w:val="0"/>
    </w:pPr>
    <w:rPr>
      <w:rFonts w:asciiTheme="majorHAnsi" w:eastAsiaTheme="majorEastAsia" w:hAnsiTheme="majorHAnsi" w:cstheme="majorBidi"/>
      <w:color w:val="034F5D" w:themeColor="accent1" w:themeShade="BF"/>
      <w:sz w:val="40"/>
      <w:szCs w:val="40"/>
    </w:rPr>
  </w:style>
  <w:style w:type="paragraph" w:styleId="Heading2">
    <w:name w:val="heading 2"/>
    <w:basedOn w:val="Normal"/>
    <w:next w:val="Normal"/>
    <w:link w:val="Heading2Char"/>
    <w:uiPriority w:val="9"/>
    <w:unhideWhenUsed/>
    <w:qFormat/>
    <w:rsid w:val="000B2821"/>
    <w:pPr>
      <w:keepNext/>
      <w:keepLines/>
      <w:spacing w:before="160" w:after="80"/>
      <w:outlineLvl w:val="1"/>
    </w:pPr>
    <w:rPr>
      <w:rFonts w:asciiTheme="majorHAnsi" w:eastAsiaTheme="majorEastAsia" w:hAnsiTheme="majorHAnsi" w:cstheme="majorBidi"/>
      <w:color w:val="034F5D" w:themeColor="accent1" w:themeShade="BF"/>
      <w:sz w:val="32"/>
      <w:szCs w:val="32"/>
    </w:rPr>
  </w:style>
  <w:style w:type="paragraph" w:styleId="Heading3">
    <w:name w:val="heading 3"/>
    <w:basedOn w:val="Normal"/>
    <w:next w:val="Normal"/>
    <w:link w:val="Heading3Char"/>
    <w:uiPriority w:val="9"/>
    <w:unhideWhenUsed/>
    <w:qFormat/>
    <w:rsid w:val="000B2821"/>
    <w:pPr>
      <w:keepNext/>
      <w:keepLines/>
      <w:spacing w:before="160" w:after="80"/>
      <w:outlineLvl w:val="2"/>
    </w:pPr>
    <w:rPr>
      <w:rFonts w:eastAsiaTheme="majorEastAsia" w:cstheme="majorBidi"/>
      <w:color w:val="034F5D" w:themeColor="accent1" w:themeShade="BF"/>
      <w:sz w:val="28"/>
      <w:szCs w:val="28"/>
    </w:rPr>
  </w:style>
  <w:style w:type="paragraph" w:styleId="Heading4">
    <w:name w:val="heading 4"/>
    <w:basedOn w:val="Normal"/>
    <w:next w:val="Normal"/>
    <w:link w:val="Heading4Char"/>
    <w:uiPriority w:val="9"/>
    <w:unhideWhenUsed/>
    <w:qFormat/>
    <w:rsid w:val="000B2821"/>
    <w:pPr>
      <w:keepNext/>
      <w:keepLines/>
      <w:spacing w:before="80" w:after="40"/>
      <w:outlineLvl w:val="3"/>
    </w:pPr>
    <w:rPr>
      <w:rFonts w:eastAsiaTheme="majorEastAsia" w:cstheme="majorBidi"/>
      <w:i/>
      <w:iCs/>
      <w:color w:val="034F5D" w:themeColor="accent1" w:themeShade="BF"/>
    </w:rPr>
  </w:style>
  <w:style w:type="paragraph" w:styleId="Heading5">
    <w:name w:val="heading 5"/>
    <w:basedOn w:val="Normal"/>
    <w:next w:val="Normal"/>
    <w:link w:val="Heading5Char"/>
    <w:uiPriority w:val="9"/>
    <w:unhideWhenUsed/>
    <w:qFormat/>
    <w:rsid w:val="000B2821"/>
    <w:pPr>
      <w:keepNext/>
      <w:keepLines/>
      <w:spacing w:before="80" w:after="40"/>
      <w:outlineLvl w:val="4"/>
    </w:pPr>
    <w:rPr>
      <w:rFonts w:eastAsiaTheme="majorEastAsia" w:cstheme="majorBidi"/>
      <w:color w:val="034F5D" w:themeColor="accent1" w:themeShade="BF"/>
    </w:rPr>
  </w:style>
  <w:style w:type="paragraph" w:styleId="Heading6">
    <w:name w:val="heading 6"/>
    <w:basedOn w:val="Normal"/>
    <w:next w:val="Normal"/>
    <w:link w:val="Heading6Char"/>
    <w:uiPriority w:val="9"/>
    <w:unhideWhenUsed/>
    <w:qFormat/>
    <w:rsid w:val="000B28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B28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B28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B28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821"/>
    <w:rPr>
      <w:rFonts w:asciiTheme="majorHAnsi" w:eastAsiaTheme="majorEastAsia" w:hAnsiTheme="majorHAnsi" w:cstheme="majorBidi"/>
      <w:color w:val="034F5D" w:themeColor="accent1" w:themeShade="BF"/>
      <w:sz w:val="40"/>
      <w:szCs w:val="40"/>
    </w:rPr>
  </w:style>
  <w:style w:type="character" w:customStyle="1" w:styleId="Heading2Char">
    <w:name w:val="Heading 2 Char"/>
    <w:basedOn w:val="DefaultParagraphFont"/>
    <w:link w:val="Heading2"/>
    <w:uiPriority w:val="9"/>
    <w:rsid w:val="000B2821"/>
    <w:rPr>
      <w:rFonts w:asciiTheme="majorHAnsi" w:eastAsiaTheme="majorEastAsia" w:hAnsiTheme="majorHAnsi" w:cstheme="majorBidi"/>
      <w:color w:val="034F5D" w:themeColor="accent1" w:themeShade="BF"/>
      <w:sz w:val="32"/>
      <w:szCs w:val="32"/>
    </w:rPr>
  </w:style>
  <w:style w:type="character" w:customStyle="1" w:styleId="Heading3Char">
    <w:name w:val="Heading 3 Char"/>
    <w:basedOn w:val="DefaultParagraphFont"/>
    <w:link w:val="Heading3"/>
    <w:uiPriority w:val="9"/>
    <w:rsid w:val="000B2821"/>
    <w:rPr>
      <w:rFonts w:eastAsiaTheme="majorEastAsia" w:cstheme="majorBidi"/>
      <w:color w:val="034F5D" w:themeColor="accent1" w:themeShade="BF"/>
      <w:sz w:val="28"/>
      <w:szCs w:val="28"/>
    </w:rPr>
  </w:style>
  <w:style w:type="character" w:customStyle="1" w:styleId="Heading4Char">
    <w:name w:val="Heading 4 Char"/>
    <w:basedOn w:val="DefaultParagraphFont"/>
    <w:link w:val="Heading4"/>
    <w:uiPriority w:val="9"/>
    <w:rsid w:val="000B2821"/>
    <w:rPr>
      <w:rFonts w:eastAsiaTheme="majorEastAsia" w:cstheme="majorBidi"/>
      <w:i/>
      <w:iCs/>
      <w:color w:val="034F5D" w:themeColor="accent1" w:themeShade="BF"/>
    </w:rPr>
  </w:style>
  <w:style w:type="character" w:customStyle="1" w:styleId="Heading5Char">
    <w:name w:val="Heading 5 Char"/>
    <w:basedOn w:val="DefaultParagraphFont"/>
    <w:link w:val="Heading5"/>
    <w:uiPriority w:val="9"/>
    <w:rsid w:val="000B2821"/>
    <w:rPr>
      <w:rFonts w:eastAsiaTheme="majorEastAsia" w:cstheme="majorBidi"/>
      <w:color w:val="034F5D" w:themeColor="accent1" w:themeShade="BF"/>
    </w:rPr>
  </w:style>
  <w:style w:type="character" w:customStyle="1" w:styleId="Heading6Char">
    <w:name w:val="Heading 6 Char"/>
    <w:basedOn w:val="DefaultParagraphFont"/>
    <w:link w:val="Heading6"/>
    <w:uiPriority w:val="9"/>
    <w:rsid w:val="000B2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0B282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0B2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0B2821"/>
    <w:rPr>
      <w:rFonts w:eastAsiaTheme="majorEastAsia" w:cstheme="majorBidi"/>
      <w:color w:val="272727" w:themeColor="text1" w:themeTint="D8"/>
    </w:rPr>
  </w:style>
  <w:style w:type="character" w:customStyle="1" w:styleId="TitleChar">
    <w:name w:val="Title Char"/>
    <w:basedOn w:val="DefaultParagraphFont"/>
    <w:link w:val="Title"/>
    <w:uiPriority w:val="10"/>
    <w:rsid w:val="000B2821"/>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0B2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0B282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0B2821"/>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0B2821"/>
    <w:rPr>
      <w:i/>
      <w:iCs/>
      <w:color w:val="034F5D" w:themeColor="accent1" w:themeShade="BF"/>
    </w:rPr>
  </w:style>
  <w:style w:type="character" w:customStyle="1" w:styleId="QuoteChar">
    <w:name w:val="Quote Char"/>
    <w:basedOn w:val="DefaultParagraphFont"/>
    <w:link w:val="Quote"/>
    <w:uiPriority w:val="29"/>
    <w:rsid w:val="000B2821"/>
    <w:rPr>
      <w:i/>
      <w:iCs/>
      <w:color w:val="404040" w:themeColor="text1" w:themeTint="BF"/>
    </w:rPr>
  </w:style>
  <w:style w:type="paragraph" w:styleId="Quote">
    <w:name w:val="Quote"/>
    <w:basedOn w:val="Normal"/>
    <w:next w:val="Normal"/>
    <w:link w:val="QuoteChar"/>
    <w:uiPriority w:val="29"/>
    <w:qFormat/>
    <w:rsid w:val="000B2821"/>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0B2821"/>
    <w:rPr>
      <w:i/>
      <w:iCs/>
      <w:color w:val="034F5D" w:themeColor="accent1" w:themeShade="BF"/>
    </w:rPr>
  </w:style>
  <w:style w:type="paragraph" w:styleId="IntenseQuote">
    <w:name w:val="Intense Quote"/>
    <w:basedOn w:val="Normal"/>
    <w:next w:val="Normal"/>
    <w:link w:val="IntenseQuoteChar"/>
    <w:uiPriority w:val="30"/>
    <w:qFormat/>
    <w:rsid w:val="000B2821"/>
    <w:pPr>
      <w:pBdr>
        <w:top w:val="single" w:sz="4" w:space="10" w:color="034F5D" w:themeColor="accent1" w:themeShade="BF"/>
        <w:bottom w:val="single" w:sz="4" w:space="10" w:color="034F5D" w:themeColor="accent1" w:themeShade="BF"/>
      </w:pBdr>
      <w:spacing w:before="360" w:after="360"/>
      <w:ind w:left="864" w:right="864"/>
      <w:jc w:val="center"/>
    </w:pPr>
    <w:rPr>
      <w:i/>
      <w:iCs/>
      <w:color w:val="034F5D" w:themeColor="accent1" w:themeShade="BF"/>
    </w:rPr>
  </w:style>
  <w:style w:type="character" w:styleId="IntenseReference">
    <w:name w:val="Intense Reference"/>
    <w:basedOn w:val="DefaultParagraphFont"/>
    <w:uiPriority w:val="32"/>
    <w:qFormat/>
    <w:rsid w:val="000B2821"/>
    <w:rPr>
      <w:b/>
      <w:bCs/>
      <w:smallCaps/>
      <w:color w:val="034F5D" w:themeColor="accent1" w:themeShade="BF"/>
      <w:spacing w:val="5"/>
    </w:rPr>
  </w:style>
  <w:style w:type="paragraph" w:styleId="Caption">
    <w:name w:val="caption"/>
    <w:basedOn w:val="Normal"/>
    <w:next w:val="Normal"/>
    <w:uiPriority w:val="35"/>
    <w:semiHidden/>
    <w:unhideWhenUsed/>
    <w:qFormat/>
    <w:rsid w:val="00EB3FAF"/>
    <w:pPr>
      <w:spacing w:after="200" w:line="240" w:lineRule="auto"/>
    </w:pPr>
    <w:rPr>
      <w:i/>
      <w:iCs/>
      <w:color w:val="0E2841" w:themeColor="text2"/>
      <w:sz w:val="18"/>
      <w:szCs w:val="18"/>
    </w:rPr>
  </w:style>
  <w:style w:type="character" w:styleId="Strong">
    <w:name w:val="Strong"/>
    <w:uiPriority w:val="22"/>
    <w:qFormat/>
    <w:rsid w:val="00EB3FAF"/>
    <w:rPr>
      <w:b/>
      <w:bCs/>
    </w:rPr>
  </w:style>
  <w:style w:type="character" w:styleId="Emphasis">
    <w:name w:val="Emphasis"/>
    <w:uiPriority w:val="20"/>
    <w:qFormat/>
    <w:rsid w:val="00EB3FAF"/>
    <w:rPr>
      <w:i/>
      <w:iCs/>
    </w:rPr>
  </w:style>
  <w:style w:type="paragraph" w:styleId="NoSpacing">
    <w:name w:val="No Spacing"/>
    <w:link w:val="NoSpacingChar"/>
    <w:uiPriority w:val="1"/>
    <w:qFormat/>
    <w:rsid w:val="00EB3FAF"/>
    <w:pPr>
      <w:spacing w:after="0" w:line="240" w:lineRule="auto"/>
    </w:pPr>
  </w:style>
  <w:style w:type="character" w:styleId="SubtleEmphasis">
    <w:name w:val="Subtle Emphasis"/>
    <w:uiPriority w:val="19"/>
    <w:qFormat/>
    <w:rsid w:val="00EB3FAF"/>
    <w:rPr>
      <w:i/>
      <w:iCs/>
      <w:color w:val="404040" w:themeColor="text1" w:themeTint="BF"/>
    </w:rPr>
  </w:style>
  <w:style w:type="character" w:styleId="SubtleReference">
    <w:name w:val="Subtle Reference"/>
    <w:uiPriority w:val="31"/>
    <w:qFormat/>
    <w:rsid w:val="00EB3FAF"/>
    <w:rPr>
      <w:smallCaps/>
      <w:color w:val="5A5A5A" w:themeColor="text1" w:themeTint="A5"/>
    </w:rPr>
  </w:style>
  <w:style w:type="character" w:styleId="BookTitle">
    <w:name w:val="Book Title"/>
    <w:uiPriority w:val="33"/>
    <w:qFormat/>
    <w:rsid w:val="00EB3FAF"/>
    <w:rPr>
      <w:b/>
      <w:bCs/>
      <w:i/>
      <w:iCs/>
      <w:spacing w:val="5"/>
    </w:rPr>
  </w:style>
  <w:style w:type="paragraph" w:styleId="TOCHeading">
    <w:name w:val="TOC Heading"/>
    <w:basedOn w:val="Heading1"/>
    <w:next w:val="Normal"/>
    <w:uiPriority w:val="39"/>
    <w:semiHidden/>
    <w:unhideWhenUsed/>
    <w:qFormat/>
    <w:rsid w:val="00EB3FAF"/>
    <w:pPr>
      <w:spacing w:before="240" w:after="0"/>
      <w:outlineLvl w:val="9"/>
    </w:pPr>
    <w:rPr>
      <w:sz w:val="32"/>
      <w:szCs w:val="32"/>
    </w:rPr>
  </w:style>
  <w:style w:type="paragraph" w:styleId="Header">
    <w:name w:val="header"/>
    <w:basedOn w:val="Normal"/>
    <w:link w:val="HeaderChar"/>
    <w:uiPriority w:val="99"/>
    <w:unhideWhenUsed/>
    <w:rsid w:val="008C0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810"/>
  </w:style>
  <w:style w:type="paragraph" w:styleId="Footer">
    <w:name w:val="footer"/>
    <w:basedOn w:val="Normal"/>
    <w:link w:val="FooterChar"/>
    <w:uiPriority w:val="99"/>
    <w:unhideWhenUsed/>
    <w:rsid w:val="008C0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810"/>
  </w:style>
  <w:style w:type="character" w:customStyle="1" w:styleId="NoSpacingChar">
    <w:name w:val="No Spacing Char"/>
    <w:basedOn w:val="DefaultParagraphFont"/>
    <w:link w:val="NoSpacing"/>
    <w:uiPriority w:val="1"/>
    <w:rsid w:val="00496E03"/>
  </w:style>
  <w:style w:type="character" w:styleId="CommentReference">
    <w:name w:val="annotation reference"/>
    <w:basedOn w:val="DefaultParagraphFont"/>
    <w:uiPriority w:val="99"/>
    <w:semiHidden/>
    <w:unhideWhenUsed/>
    <w:rsid w:val="00B172DC"/>
    <w:rPr>
      <w:sz w:val="16"/>
      <w:szCs w:val="16"/>
    </w:rPr>
  </w:style>
  <w:style w:type="paragraph" w:styleId="CommentText">
    <w:name w:val="annotation text"/>
    <w:basedOn w:val="Normal"/>
    <w:link w:val="CommentTextChar"/>
    <w:uiPriority w:val="99"/>
    <w:unhideWhenUsed/>
    <w:rsid w:val="00B172DC"/>
    <w:pPr>
      <w:spacing w:line="240" w:lineRule="auto"/>
    </w:pPr>
    <w:rPr>
      <w:sz w:val="20"/>
      <w:szCs w:val="20"/>
    </w:rPr>
  </w:style>
  <w:style w:type="character" w:customStyle="1" w:styleId="CommentTextChar">
    <w:name w:val="Comment Text Char"/>
    <w:basedOn w:val="DefaultParagraphFont"/>
    <w:link w:val="CommentText"/>
    <w:uiPriority w:val="99"/>
    <w:rsid w:val="00B172DC"/>
    <w:rPr>
      <w:sz w:val="20"/>
      <w:szCs w:val="20"/>
    </w:rPr>
  </w:style>
  <w:style w:type="paragraph" w:styleId="CommentSubject">
    <w:name w:val="annotation subject"/>
    <w:basedOn w:val="CommentText"/>
    <w:next w:val="CommentText"/>
    <w:link w:val="CommentSubjectChar"/>
    <w:uiPriority w:val="99"/>
    <w:semiHidden/>
    <w:unhideWhenUsed/>
    <w:rsid w:val="00B172DC"/>
    <w:rPr>
      <w:b/>
      <w:bCs/>
    </w:rPr>
  </w:style>
  <w:style w:type="character" w:customStyle="1" w:styleId="CommentSubjectChar">
    <w:name w:val="Comment Subject Char"/>
    <w:basedOn w:val="CommentTextChar"/>
    <w:link w:val="CommentSubject"/>
    <w:uiPriority w:val="99"/>
    <w:semiHidden/>
    <w:rsid w:val="00B172DC"/>
    <w:rPr>
      <w:b/>
      <w:bCs/>
      <w:sz w:val="20"/>
      <w:szCs w:val="20"/>
    </w:rPr>
  </w:style>
  <w:style w:type="paragraph" w:styleId="TOC2">
    <w:name w:val="toc 2"/>
    <w:basedOn w:val="Normal"/>
    <w:next w:val="Normal"/>
    <w:autoRedefine/>
    <w:uiPriority w:val="39"/>
    <w:unhideWhenUsed/>
    <w:rsid w:val="00E37D41"/>
    <w:pPr>
      <w:spacing w:after="100"/>
      <w:ind w:left="240"/>
    </w:pPr>
  </w:style>
  <w:style w:type="character" w:styleId="Hyperlink">
    <w:name w:val="Hyperlink"/>
    <w:basedOn w:val="DefaultParagraphFont"/>
    <w:uiPriority w:val="99"/>
    <w:unhideWhenUsed/>
    <w:rsid w:val="00E37D41"/>
    <w:rPr>
      <w:color w:val="467886" w:themeColor="hyperlink"/>
      <w:u w:val="single"/>
    </w:rPr>
  </w:style>
  <w:style w:type="paragraph" w:styleId="TOC1">
    <w:name w:val="toc 1"/>
    <w:basedOn w:val="Normal"/>
    <w:next w:val="Normal"/>
    <w:autoRedefine/>
    <w:uiPriority w:val="39"/>
    <w:unhideWhenUsed/>
    <w:rsid w:val="00860756"/>
    <w:pPr>
      <w:spacing w:after="100"/>
    </w:pPr>
  </w:style>
  <w:style w:type="character" w:styleId="UnresolvedMention">
    <w:name w:val="Unresolved Mention"/>
    <w:basedOn w:val="DefaultParagraphFont"/>
    <w:uiPriority w:val="99"/>
    <w:semiHidden/>
    <w:unhideWhenUsed/>
    <w:rsid w:val="00011474"/>
    <w:rPr>
      <w:color w:val="605E5C"/>
      <w:shd w:val="clear" w:color="auto" w:fill="E1DFDD"/>
    </w:rPr>
  </w:style>
  <w:style w:type="character" w:styleId="FollowedHyperlink">
    <w:name w:val="FollowedHyperlink"/>
    <w:basedOn w:val="DefaultParagraphFont"/>
    <w:uiPriority w:val="99"/>
    <w:semiHidden/>
    <w:unhideWhenUsed/>
    <w:rsid w:val="00551ADF"/>
    <w:rPr>
      <w:color w:val="96607D" w:themeColor="followedHyperlink"/>
      <w:u w:val="single"/>
    </w:rPr>
  </w:style>
  <w:style w:type="paragraph" w:styleId="ListParagraph">
    <w:name w:val="List Paragraph"/>
    <w:basedOn w:val="Normal"/>
    <w:uiPriority w:val="34"/>
    <w:qFormat/>
    <w:rsid w:val="00923D02"/>
    <w:pPr>
      <w:ind w:left="720"/>
      <w:contextualSpacing/>
    </w:pPr>
  </w:style>
  <w:style w:type="paragraph" w:styleId="TOC3">
    <w:name w:val="toc 3"/>
    <w:basedOn w:val="Normal"/>
    <w:next w:val="Normal"/>
    <w:autoRedefine/>
    <w:uiPriority w:val="39"/>
    <w:unhideWhenUsed/>
    <w:rsid w:val="00885AD2"/>
    <w:pPr>
      <w:spacing w:after="100"/>
      <w:ind w:left="480"/>
    </w:pPr>
  </w:style>
  <w:style w:type="paragraph" w:styleId="Bibliography">
    <w:name w:val="Bibliography"/>
    <w:basedOn w:val="Normal"/>
    <w:next w:val="Normal"/>
    <w:uiPriority w:val="37"/>
    <w:unhideWhenUsed/>
    <w:rsid w:val="00FD3A82"/>
    <w:pPr>
      <w:tabs>
        <w:tab w:val="left" w:pos="260"/>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880244">
      <w:bodyDiv w:val="1"/>
      <w:marLeft w:val="0"/>
      <w:marRight w:val="0"/>
      <w:marTop w:val="0"/>
      <w:marBottom w:val="0"/>
      <w:divBdr>
        <w:top w:val="none" w:sz="0" w:space="0" w:color="auto"/>
        <w:left w:val="none" w:sz="0" w:space="0" w:color="auto"/>
        <w:bottom w:val="none" w:sz="0" w:space="0" w:color="auto"/>
        <w:right w:val="none" w:sz="0" w:space="0" w:color="auto"/>
      </w:divBdr>
    </w:div>
    <w:div w:id="11533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colorado.gov/airquality/all_sites_map_ags.aspx" TargetMode="External"/><Relationship Id="rId26" Type="http://schemas.openxmlformats.org/officeDocument/2006/relationships/image" Target="media/image4.png"/><Relationship Id="rId39" Type="http://schemas.openxmlformats.org/officeDocument/2006/relationships/hyperlink" Target="https://www.epa.gov/ejscreen" TargetMode="External"/><Relationship Id="rId21" Type="http://schemas.openxmlformats.org/officeDocument/2006/relationships/hyperlink" Target="https://www.epa.gov/environmentaljustice/learn-about-environmental-justice" TargetMode="External"/><Relationship Id="rId34" Type="http://schemas.openxmlformats.org/officeDocument/2006/relationships/hyperlink" Target="https://www.youtube.com/watch?v=h8EYEJ32oQ8" TargetMode="External"/><Relationship Id="rId42" Type="http://schemas.openxmlformats.org/officeDocument/2006/relationships/footer" Target="footer1.xml"/><Relationship Id="rId47" Type="http://schemas.microsoft.com/office/2020/10/relationships/intelligence" Target="intelligence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svg"/><Relationship Id="rId29" Type="http://schemas.openxmlformats.org/officeDocument/2006/relationships/hyperlink" Target="https://youtu.be/ceWyayKg3Q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youtube.com/watch?v=miaewHG2-X0" TargetMode="External"/><Relationship Id="rId32" Type="http://schemas.openxmlformats.org/officeDocument/2006/relationships/hyperlink" Target="https://www.youtube.com/watch?v=EqeVXI4WNHM" TargetMode="External"/><Relationship Id="rId37" Type="http://schemas.openxmlformats.org/officeDocument/2006/relationships/hyperlink" Target="https://cdphe.colorado.gov/center-for-health-and-environmental-data" TargetMode="External"/><Relationship Id="rId40" Type="http://schemas.openxmlformats.org/officeDocument/2006/relationships/hyperlink" Target="https://cdphe.colorado.gov/enviroscreen"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conservationco.org/2022/11/02/climate-justice-leaders-sophia-mayott-guerrero/" TargetMode="External"/><Relationship Id="rId28" Type="http://schemas.openxmlformats.org/officeDocument/2006/relationships/hyperlink" Target="https://sci-hub.53yu.com/10.1093/gerona/62.9.989" TargetMode="External"/><Relationship Id="rId36" Type="http://schemas.openxmlformats.org/officeDocument/2006/relationships/hyperlink" Target="https://www.youtube.com/watch?v=qyYSQDcSNlY" TargetMode="External"/><Relationship Id="rId10" Type="http://schemas.openxmlformats.org/officeDocument/2006/relationships/comments" Target="comments.xml"/><Relationship Id="rId19" Type="http://schemas.openxmlformats.org/officeDocument/2006/relationships/hyperlink" Target="https://map.purpleair.com/1/m/i/mPM1/a525600/p2592000/cC0"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vimeo.com/32226544" TargetMode="External"/><Relationship Id="rId22" Type="http://schemas.openxmlformats.org/officeDocument/2006/relationships/hyperlink" Target="https://www.chieftain.com/story/news/2010/12/08/conejos-board-rejects-los-alamos/8659177007/" TargetMode="External"/><Relationship Id="rId27" Type="http://schemas.openxmlformats.org/officeDocument/2006/relationships/hyperlink" Target="https://youtu.be/N6IAzlugWw0" TargetMode="External"/><Relationship Id="rId30" Type="http://schemas.openxmlformats.org/officeDocument/2006/relationships/hyperlink" Target="https://youtu.be/63eKZySl8m4" TargetMode="External"/><Relationship Id="rId35" Type="http://schemas.openxmlformats.org/officeDocument/2006/relationships/hyperlink" Target="https://www.youtube.com/watch?v=OjzfQDFf7Uk" TargetMode="External"/><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microsoft.com/office/2016/09/relationships/commentsIds" Target="commentsIds.xml"/><Relationship Id="rId17" Type="http://schemas.openxmlformats.org/officeDocument/2006/relationships/hyperlink" Target="https://www.chieftain.com/story/news/2010/10/17/superfund-site-water-plant-on/8729748007/" TargetMode="External"/><Relationship Id="rId25" Type="http://schemas.openxmlformats.org/officeDocument/2006/relationships/hyperlink" Target="https://youtu.be/WPMtt5MZnJU" TargetMode="External"/><Relationship Id="rId33" Type="http://schemas.openxmlformats.org/officeDocument/2006/relationships/hyperlink" Target="https://www.youtube.com/watch?v=0ZKtsUkrgFQ" TargetMode="External"/><Relationship Id="rId38" Type="http://schemas.openxmlformats.org/officeDocument/2006/relationships/hyperlink" Target="https://ephtracking.cdc.gov/" TargetMode="External"/><Relationship Id="rId46" Type="http://schemas.openxmlformats.org/officeDocument/2006/relationships/theme" Target="theme/theme1.xml"/><Relationship Id="rId20" Type="http://schemas.openxmlformats.org/officeDocument/2006/relationships/hyperlink" Target="https://cdphe.colorado.gov/enviroscreen"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SPH">
      <a:dk1>
        <a:sysClr val="windowText" lastClr="000000"/>
      </a:dk1>
      <a:lt1>
        <a:sysClr val="window" lastClr="FFFFFF"/>
      </a:lt1>
      <a:dk2>
        <a:srgbClr val="0E2841"/>
      </a:dk2>
      <a:lt2>
        <a:srgbClr val="E8E8E8"/>
      </a:lt2>
      <a:accent1>
        <a:srgbClr val="056B7D"/>
      </a:accent1>
      <a:accent2>
        <a:srgbClr val="8AC39E"/>
      </a:accent2>
      <a:accent3>
        <a:srgbClr val="F1E091"/>
      </a:accent3>
      <a:accent4>
        <a:srgbClr val="E5A966"/>
      </a:accent4>
      <a:accent5>
        <a:srgbClr val="EF8B69"/>
      </a:accent5>
      <a:accent6>
        <a:srgbClr val="056B7D"/>
      </a:accent6>
      <a:hlink>
        <a:srgbClr val="467886"/>
      </a:hlink>
      <a:folHlink>
        <a:srgbClr val="96607D"/>
      </a:folHlink>
    </a:clrScheme>
    <a:fontScheme name="CSPH">
      <a:majorFont>
        <a:latin typeface="HelveticaNeueforSAS"/>
        <a:ea typeface=""/>
        <a:cs typeface=""/>
      </a:majorFont>
      <a:minorFont>
        <a:latin typeface="HelveticaNeueforSA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2E275A-6189-4C3A-8751-07652E76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14187</Words>
  <Characters>80869</Characters>
  <Application>Microsoft Office Word</Application>
  <DocSecurity>0</DocSecurity>
  <Lines>673</Lines>
  <Paragraphs>189</Paragraphs>
  <ScaleCrop>false</ScaleCrop>
  <Company/>
  <LinksUpToDate>false</LinksUpToDate>
  <CharactersWithSpaces>94867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Stoll, Nicholas</dc:creator>
  <cp:keywords/>
  <dc:description/>
  <cp:lastModifiedBy>Stoll, Nicholas</cp:lastModifiedBy>
  <cp:revision>568</cp:revision>
  <dcterms:created xsi:type="dcterms:W3CDTF">2024-07-25T20:04:00Z</dcterms:created>
  <dcterms:modified xsi:type="dcterms:W3CDTF">2024-11-07T16:33:00Z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id="RChAmz9K"/&gt;&lt;style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